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C9BD9" w14:textId="237DDEB4" w:rsidR="00AB6B24" w:rsidRDefault="00AB6B24" w:rsidP="00AB6B24">
      <w:pPr>
        <w:jc w:val="center"/>
        <w:rPr>
          <w:b/>
          <w:sz w:val="32"/>
        </w:rPr>
      </w:pPr>
    </w:p>
    <w:p w14:paraId="27938BCE" w14:textId="04A4F3F4" w:rsidR="00AB6B24" w:rsidRDefault="00400601" w:rsidP="00AB6B24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inline distT="0" distB="0" distL="0" distR="0" wp14:anchorId="563A667F" wp14:editId="0A910969">
            <wp:extent cx="2052084" cy="875826"/>
            <wp:effectExtent l="0" t="0" r="5715" b="635"/>
            <wp:docPr id="2" name="Image 2" descr="../../../Volumes/NO%20NAME/log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NO%20NAME/log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042" cy="88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72B9C" w14:textId="77777777" w:rsidR="00AB6B24" w:rsidRDefault="00AB6B24" w:rsidP="00AB6B24">
      <w:pPr>
        <w:jc w:val="center"/>
        <w:rPr>
          <w:b/>
          <w:sz w:val="32"/>
        </w:rPr>
      </w:pPr>
    </w:p>
    <w:p w14:paraId="2B00EE58" w14:textId="77777777" w:rsidR="00AB6B24" w:rsidRPr="00AB6B24" w:rsidRDefault="00AB6B24" w:rsidP="00AB6B24">
      <w:pPr>
        <w:jc w:val="center"/>
        <w:rPr>
          <w:b/>
          <w:sz w:val="32"/>
        </w:rPr>
      </w:pPr>
      <w:r w:rsidRPr="00AB6B24">
        <w:rPr>
          <w:b/>
          <w:sz w:val="32"/>
        </w:rPr>
        <w:t>Appel à contributions pour la revue</w:t>
      </w:r>
    </w:p>
    <w:p w14:paraId="5DC4644F" w14:textId="49CEBE10" w:rsidR="00AB6B24" w:rsidRDefault="00AB6B24" w:rsidP="00AB6B24">
      <w:pPr>
        <w:jc w:val="center"/>
        <w:rPr>
          <w:b/>
          <w:sz w:val="32"/>
        </w:rPr>
      </w:pPr>
      <w:r w:rsidRPr="00AB6B24">
        <w:rPr>
          <w:b/>
          <w:sz w:val="32"/>
        </w:rPr>
        <w:t>« GAP&amp;Doc : revue professionnelle de l’information-documentation pour les professeur</w:t>
      </w:r>
      <w:r w:rsidR="003D6E84">
        <w:rPr>
          <w:b/>
          <w:sz w:val="32"/>
        </w:rPr>
        <w:t>.e</w:t>
      </w:r>
      <w:r w:rsidR="00104241">
        <w:rPr>
          <w:b/>
          <w:sz w:val="32"/>
        </w:rPr>
        <w:t>.</w:t>
      </w:r>
      <w:r w:rsidRPr="00AB6B24">
        <w:rPr>
          <w:b/>
          <w:sz w:val="32"/>
        </w:rPr>
        <w:t>s-documentalistes de l’enseignement agricole »</w:t>
      </w:r>
      <w:r w:rsidR="00F26EB8">
        <w:rPr>
          <w:b/>
          <w:sz w:val="32"/>
        </w:rPr>
        <w:t xml:space="preserve"> n°2</w:t>
      </w:r>
    </w:p>
    <w:p w14:paraId="52490955" w14:textId="5E59AF43" w:rsidR="00AB6B24" w:rsidRPr="00AB6B24" w:rsidRDefault="00FB3023" w:rsidP="00AB6B24">
      <w:pPr>
        <w:jc w:val="center"/>
        <w:rPr>
          <w:b/>
        </w:rPr>
      </w:pPr>
      <w:r>
        <w:rPr>
          <w:b/>
        </w:rPr>
        <w:t>Parution prévue Juin 2020</w:t>
      </w:r>
    </w:p>
    <w:p w14:paraId="1D3A60FB" w14:textId="2A8740E7" w:rsidR="00AB6B24" w:rsidRPr="00AB6B24" w:rsidRDefault="003D6E84" w:rsidP="00DB19AB">
      <w:pPr>
        <w:widowControl w:val="0"/>
        <w:autoSpaceDE w:val="0"/>
        <w:autoSpaceDN w:val="0"/>
        <w:adjustRightInd w:val="0"/>
        <w:jc w:val="both"/>
      </w:pPr>
      <w:r>
        <w:br/>
        <w:t>La revue GAP</w:t>
      </w:r>
      <w:r w:rsidR="00E65091">
        <w:t>&amp;Doc</w:t>
      </w:r>
      <w:r w:rsidR="00AB6B24" w:rsidRPr="00AB6B24">
        <w:t xml:space="preserve"> a pour objectifs de contribuer au développement de la culture disciplinaire en Sciences de l'information et de la communication ainsi qu’au développement d’une didactique collaborative de l’information-documentation dans l’Enseignement agricole appuyée sur les savoirs de référence en Sciences de l'information et de la communication.</w:t>
      </w:r>
    </w:p>
    <w:p w14:paraId="63A7486E" w14:textId="0F85608D" w:rsidR="00AB6B24" w:rsidRPr="00AB6B24" w:rsidRDefault="00AB6B24" w:rsidP="00DB19AB">
      <w:pPr>
        <w:jc w:val="both"/>
      </w:pPr>
      <w:r w:rsidRPr="00AB6B24">
        <w:t>A l</w:t>
      </w:r>
      <w:r w:rsidR="00E65091">
        <w:t>’occasion du second</w:t>
      </w:r>
      <w:r w:rsidR="003D6E84">
        <w:t xml:space="preserve"> numéro GAP</w:t>
      </w:r>
      <w:r w:rsidRPr="00AB6B24">
        <w:t>&amp;Doc, nous so</w:t>
      </w:r>
      <w:r w:rsidR="0035097F">
        <w:t xml:space="preserve">uhaitons publier un ensemble de </w:t>
      </w:r>
      <w:r w:rsidRPr="00AB6B24">
        <w:t xml:space="preserve">contributions sur le thème de </w:t>
      </w:r>
      <w:r w:rsidRPr="00AB6B24">
        <w:rPr>
          <w:b/>
        </w:rPr>
        <w:t>l’évaluation de la qualité de l’information</w:t>
      </w:r>
      <w:r w:rsidR="003D6E84">
        <w:rPr>
          <w:b/>
        </w:rPr>
        <w:t>.</w:t>
      </w:r>
      <w:r w:rsidRPr="00AB6B24">
        <w:t xml:space="preserve"> </w:t>
      </w:r>
    </w:p>
    <w:p w14:paraId="46DF8869" w14:textId="7DF378F7" w:rsidR="003D6E84" w:rsidRDefault="00AB6B24" w:rsidP="00DB19A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5B9BD5" w:themeColor="accent1"/>
          <w:sz w:val="26"/>
          <w:szCs w:val="26"/>
          <w:lang w:val="en-US"/>
        </w:rPr>
      </w:pPr>
      <w:r w:rsidRPr="00AB6B24">
        <w:rPr>
          <w:rFonts w:cs="Calibri"/>
          <w:color w:val="000000"/>
          <w:lang w:val="en-US"/>
        </w:rPr>
        <w:t>En effet, la généralisation de l’accès à l’information et son usage courant, notamment avec le numérique, constituent une banalisation dans son appréhension et</w:t>
      </w:r>
      <w:r w:rsidR="00E65091">
        <w:rPr>
          <w:rFonts w:cs="Calibri"/>
          <w:color w:val="000000"/>
          <w:lang w:val="en-US"/>
        </w:rPr>
        <w:t xml:space="preserve"> </w:t>
      </w:r>
      <w:r w:rsidRPr="00AB6B24">
        <w:rPr>
          <w:rFonts w:cs="Calibri"/>
          <w:color w:val="000000"/>
          <w:lang w:val="en-US"/>
        </w:rPr>
        <w:t xml:space="preserve">accentue la nécessité </w:t>
      </w:r>
      <w:r w:rsidR="00E65091">
        <w:rPr>
          <w:rFonts w:cs="Calibri"/>
          <w:color w:val="000000"/>
          <w:lang w:val="en-US"/>
        </w:rPr>
        <w:t>d'</w:t>
      </w:r>
      <w:r w:rsidRPr="00AB6B24">
        <w:rPr>
          <w:rFonts w:cs="Calibri"/>
          <w:color w:val="000000"/>
          <w:lang w:val="en-US"/>
        </w:rPr>
        <w:t>évaluer sa qualité</w:t>
      </w:r>
      <w:r w:rsidR="00E65091">
        <w:rPr>
          <w:rFonts w:cs="Calibri"/>
          <w:color w:val="000000"/>
          <w:lang w:val="en-US"/>
        </w:rPr>
        <w:t xml:space="preserve"> pour rédui</w:t>
      </w:r>
      <w:r w:rsidR="00104241">
        <w:rPr>
          <w:rFonts w:cs="Calibri"/>
          <w:color w:val="000000"/>
          <w:lang w:val="en-US"/>
        </w:rPr>
        <w:t>re les inégalités dans la compréhension des enjeux lié</w:t>
      </w:r>
      <w:r w:rsidR="00E65091">
        <w:rPr>
          <w:rFonts w:cs="Calibri"/>
          <w:color w:val="000000"/>
          <w:lang w:val="en-US"/>
        </w:rPr>
        <w:t xml:space="preserve">s à l'information. </w:t>
      </w:r>
      <w:r w:rsidRPr="00AB6B24">
        <w:rPr>
          <w:rFonts w:cs="Calibri"/>
          <w:color w:val="000000"/>
          <w:lang w:val="en-US"/>
        </w:rPr>
        <w:t>Or, enseigner l’évaluation de la qualité de l’information ne va pas de soi d’autant que peu d’outils existent pour aider les professeur</w:t>
      </w:r>
      <w:r w:rsidR="00104241">
        <w:rPr>
          <w:rFonts w:cs="Calibri"/>
          <w:color w:val="000000"/>
          <w:lang w:val="en-US"/>
        </w:rPr>
        <w:t>.e.</w:t>
      </w:r>
      <w:r w:rsidRPr="00AB6B24">
        <w:rPr>
          <w:rFonts w:cs="Calibri"/>
          <w:color w:val="000000"/>
          <w:lang w:val="en-US"/>
        </w:rPr>
        <w:t>s-documentalistes dans cette mission.</w:t>
      </w:r>
      <w:r w:rsidR="00E65091">
        <w:rPr>
          <w:rFonts w:cs="Calibri"/>
          <w:color w:val="000000"/>
          <w:lang w:val="en-US"/>
        </w:rPr>
        <w:t xml:space="preserve"> C'est la raison pour laquelle ce numéro est consacré à la </w:t>
      </w:r>
      <w:hyperlink r:id="rId9" w:history="1">
        <w:r w:rsidR="00E65091" w:rsidRPr="00F26EB8">
          <w:rPr>
            <w:rStyle w:val="Lienhypertexte"/>
            <w:rFonts w:cs="Calibri"/>
            <w:b/>
            <w:bCs/>
            <w:color w:val="5B9BD5" w:themeColor="accent1"/>
            <w:sz w:val="26"/>
            <w:szCs w:val="26"/>
            <w:u w:val="none"/>
            <w:lang w:val="en-US"/>
          </w:rPr>
          <w:t xml:space="preserve">notion d'évaluation de </w:t>
        </w:r>
        <w:r w:rsidR="00104241">
          <w:rPr>
            <w:rStyle w:val="Lienhypertexte"/>
            <w:rFonts w:cs="Calibri"/>
            <w:b/>
            <w:bCs/>
            <w:color w:val="5B9BD5" w:themeColor="accent1"/>
            <w:sz w:val="26"/>
            <w:szCs w:val="26"/>
            <w:u w:val="none"/>
            <w:lang w:val="en-US"/>
          </w:rPr>
          <w:t xml:space="preserve">la qualité de </w:t>
        </w:r>
        <w:r w:rsidR="00E65091" w:rsidRPr="00F26EB8">
          <w:rPr>
            <w:rStyle w:val="Lienhypertexte"/>
            <w:rFonts w:cs="Calibri"/>
            <w:b/>
            <w:bCs/>
            <w:color w:val="5B9BD5" w:themeColor="accent1"/>
            <w:sz w:val="26"/>
            <w:szCs w:val="26"/>
            <w:u w:val="none"/>
            <w:lang w:val="en-US"/>
          </w:rPr>
          <w:t>l'information</w:t>
        </w:r>
      </w:hyperlink>
      <w:r w:rsidR="003D6E84" w:rsidRPr="00F26EB8">
        <w:rPr>
          <w:rFonts w:cs="Calibri"/>
          <w:b/>
          <w:bCs/>
          <w:color w:val="5B9BD5" w:themeColor="accent1"/>
          <w:sz w:val="26"/>
          <w:szCs w:val="26"/>
          <w:lang w:val="en-US"/>
        </w:rPr>
        <w:t>.</w:t>
      </w:r>
    </w:p>
    <w:p w14:paraId="69041355" w14:textId="77777777" w:rsidR="0035097F" w:rsidRDefault="0035097F" w:rsidP="0035097F">
      <w:pPr>
        <w:pStyle w:val="Paragraphedeliste"/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240"/>
        <w:ind w:left="0"/>
        <w:rPr>
          <w:rFonts w:eastAsia="MS Mincho" w:cs="MS Mincho"/>
          <w:b/>
        </w:rPr>
      </w:pPr>
    </w:p>
    <w:p w14:paraId="5C66A25B" w14:textId="77777777" w:rsidR="0035097F" w:rsidRDefault="0035097F" w:rsidP="0035097F">
      <w:pPr>
        <w:pStyle w:val="Paragraphedeliste"/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240"/>
        <w:ind w:left="0"/>
        <w:rPr>
          <w:rFonts w:eastAsia="MS Mincho" w:cs="MS Mincho"/>
          <w:b/>
        </w:rPr>
      </w:pPr>
    </w:p>
    <w:p w14:paraId="441594E6" w14:textId="77777777" w:rsidR="0035097F" w:rsidRDefault="0035097F" w:rsidP="0035097F">
      <w:pPr>
        <w:pStyle w:val="Paragraphedeliste"/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240"/>
        <w:ind w:left="0"/>
        <w:rPr>
          <w:rFonts w:eastAsia="MS Mincho" w:cs="MS Mincho"/>
          <w:b/>
        </w:rPr>
      </w:pPr>
      <w:r w:rsidRPr="004E5F56">
        <w:rPr>
          <w:rFonts w:eastAsia="MS Mincho" w:cs="MS Mincho"/>
          <w:b/>
        </w:rPr>
        <w:t xml:space="preserve">Modalités pratiques </w:t>
      </w:r>
    </w:p>
    <w:p w14:paraId="0828AD7F" w14:textId="12F6D532" w:rsidR="0035097F" w:rsidRPr="0035097F" w:rsidRDefault="0035097F" w:rsidP="00104241">
      <w:pPr>
        <w:pStyle w:val="Paragraphedeliste"/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240"/>
        <w:ind w:left="0"/>
        <w:jc w:val="both"/>
        <w:rPr>
          <w:rFonts w:eastAsia="MS Mincho" w:cs="MS Mincho"/>
          <w:b/>
        </w:rPr>
      </w:pPr>
      <w:r>
        <w:rPr>
          <w:lang w:val="en-US"/>
        </w:rPr>
        <w:t>Nous attendons donc vos contributions, séances, séquences, exercice</w:t>
      </w:r>
      <w:r w:rsidR="00104241">
        <w:rPr>
          <w:lang w:val="en-US"/>
        </w:rPr>
        <w:t>s</w:t>
      </w:r>
      <w:r>
        <w:rPr>
          <w:lang w:val="en-US"/>
        </w:rPr>
        <w:t>, ressource</w:t>
      </w:r>
      <w:r w:rsidR="00104241">
        <w:rPr>
          <w:lang w:val="en-US"/>
        </w:rPr>
        <w:t xml:space="preserve">s ou </w:t>
      </w:r>
      <w:r>
        <w:rPr>
          <w:lang w:val="en-US"/>
        </w:rPr>
        <w:t>évaluation</w:t>
      </w:r>
      <w:r w:rsidR="00104241">
        <w:rPr>
          <w:lang w:val="en-US"/>
        </w:rPr>
        <w:t>s</w:t>
      </w:r>
      <w:r>
        <w:rPr>
          <w:lang w:val="en-US"/>
        </w:rPr>
        <w:t xml:space="preserve"> sur cette thématique, que ce soit pour des élèves de baccalauréat professionnel ou étudiant</w:t>
      </w:r>
      <w:r w:rsidR="00104241">
        <w:rPr>
          <w:lang w:val="en-US"/>
        </w:rPr>
        <w:t>.e.</w:t>
      </w:r>
      <w:r>
        <w:rPr>
          <w:lang w:val="en-US"/>
        </w:rPr>
        <w:t xml:space="preserve">s en BTSA. </w:t>
      </w:r>
    </w:p>
    <w:p w14:paraId="1AF0A112" w14:textId="77777777" w:rsidR="004E5F56" w:rsidRDefault="004E5F56" w:rsidP="004E5F56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068"/>
        <w:rPr>
          <w:rFonts w:eastAsia="MS Mincho" w:cs="MS Mincho"/>
        </w:rPr>
      </w:pPr>
    </w:p>
    <w:p w14:paraId="27FD9499" w14:textId="77777777" w:rsidR="005A682B" w:rsidRPr="004E5F56" w:rsidRDefault="005A682B" w:rsidP="004E5F56">
      <w:pPr>
        <w:pStyle w:val="Paragraphedeliste"/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240"/>
        <w:ind w:left="0"/>
        <w:rPr>
          <w:rFonts w:eastAsia="MS Mincho" w:cs="MS Mincho"/>
          <w:b/>
        </w:rPr>
      </w:pPr>
    </w:p>
    <w:p w14:paraId="15AF48EF" w14:textId="75391863" w:rsidR="00E65091" w:rsidRPr="00F26EB8" w:rsidRDefault="00E65091" w:rsidP="00F26EB8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068"/>
        <w:rPr>
          <w:rFonts w:eastAsia="MS Mincho" w:cs="MS Mincho"/>
        </w:rPr>
      </w:pPr>
      <w:r>
        <w:rPr>
          <w:rFonts w:eastAsia="MS Mincho" w:cs="MS Mincho"/>
          <w:noProof/>
          <w:lang w:eastAsia="fr-FR"/>
        </w:rPr>
        <w:lastRenderedPageBreak/>
        <w:drawing>
          <wp:inline distT="0" distB="0" distL="0" distR="0" wp14:anchorId="4B0A9F21" wp14:editId="0D4407B4">
            <wp:extent cx="4912995" cy="3297555"/>
            <wp:effectExtent l="57150" t="38100" r="0" b="74295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FE7498A" w14:textId="77777777" w:rsidR="00DB19AB" w:rsidRDefault="00DB19AB" w:rsidP="00350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MS Mincho" w:cs="MS Mincho"/>
          <w:b/>
        </w:rPr>
      </w:pPr>
    </w:p>
    <w:p w14:paraId="56FD0541" w14:textId="77777777" w:rsidR="00DB19AB" w:rsidRDefault="00DB19AB" w:rsidP="00350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MS Mincho" w:cs="MS Mincho"/>
          <w:b/>
        </w:rPr>
      </w:pPr>
    </w:p>
    <w:p w14:paraId="183CA52B" w14:textId="77777777" w:rsidR="0035097F" w:rsidRDefault="00AB6B24" w:rsidP="00350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MS Mincho" w:cs="MS Mincho"/>
          <w:b/>
        </w:rPr>
      </w:pPr>
      <w:r w:rsidRPr="00AB6B24">
        <w:rPr>
          <w:rFonts w:eastAsia="MS Mincho" w:cs="MS Mincho"/>
          <w:b/>
        </w:rPr>
        <w:t>Calendrier :</w:t>
      </w:r>
    </w:p>
    <w:p w14:paraId="48B4BA86" w14:textId="1119C0DF" w:rsidR="0035097F" w:rsidRDefault="00AB6B24" w:rsidP="00350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MS Mincho" w:cs="MS Mincho"/>
        </w:rPr>
      </w:pPr>
      <w:r w:rsidRPr="005A682B">
        <w:rPr>
          <w:rFonts w:eastAsia="MS Mincho" w:cs="MS Mincho"/>
        </w:rPr>
        <w:t>Envoi des contributi</w:t>
      </w:r>
      <w:r w:rsidR="004E5F56" w:rsidRPr="005A682B">
        <w:rPr>
          <w:rFonts w:eastAsia="MS Mincho" w:cs="MS Mincho"/>
        </w:rPr>
        <w:t xml:space="preserve">ons </w:t>
      </w:r>
      <w:r w:rsidR="00423620">
        <w:rPr>
          <w:rFonts w:eastAsia="MS Mincho" w:cs="MS Mincho"/>
        </w:rPr>
        <w:t>au plus tard le 20 avril</w:t>
      </w:r>
      <w:r w:rsidR="004E5F56" w:rsidRPr="005A682B">
        <w:rPr>
          <w:rFonts w:eastAsia="MS Mincho" w:cs="MS Mincho"/>
        </w:rPr>
        <w:t xml:space="preserve"> 2020</w:t>
      </w:r>
      <w:r w:rsidRPr="005A682B">
        <w:rPr>
          <w:rFonts w:eastAsia="MS Mincho" w:cs="MS Mincho"/>
        </w:rPr>
        <w:t xml:space="preserve"> à </w:t>
      </w:r>
      <w:hyperlink r:id="rId15" w:history="1">
        <w:r w:rsidR="00802A7F" w:rsidRPr="00207CBF">
          <w:rPr>
            <w:rStyle w:val="Lienhypertexte"/>
            <w:rFonts w:eastAsia="MS Mincho" w:cs="MS Mincho"/>
          </w:rPr>
          <w:t>gap.documentation@ensfea.fr</w:t>
        </w:r>
      </w:hyperlink>
    </w:p>
    <w:p w14:paraId="62A7BA37" w14:textId="31F735D3" w:rsidR="00AB6B24" w:rsidRPr="0035097F" w:rsidRDefault="00AB6B24" w:rsidP="00350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MS Mincho" w:cs="MS Mincho"/>
          <w:b/>
        </w:rPr>
      </w:pPr>
      <w:r w:rsidRPr="005A682B">
        <w:rPr>
          <w:rFonts w:eastAsia="MS Mincho" w:cs="MS Mincho"/>
        </w:rPr>
        <w:t>Sélection, traitement des contributions et publi</w:t>
      </w:r>
      <w:r w:rsidR="004E5F56" w:rsidRPr="005A682B">
        <w:rPr>
          <w:rFonts w:eastAsia="MS Mincho" w:cs="MS Mincho"/>
        </w:rPr>
        <w:t xml:space="preserve">cation dans la revue </w:t>
      </w:r>
      <w:r w:rsidR="0035097F">
        <w:rPr>
          <w:rFonts w:eastAsia="MS Mincho" w:cs="MS Mincho"/>
        </w:rPr>
        <w:t xml:space="preserve">qui paraîtra </w:t>
      </w:r>
      <w:r w:rsidR="004E5F56" w:rsidRPr="005A682B">
        <w:rPr>
          <w:rFonts w:eastAsia="MS Mincho" w:cs="MS Mincho"/>
        </w:rPr>
        <w:t>en juin 2020</w:t>
      </w:r>
      <w:r w:rsidR="00A922D4">
        <w:rPr>
          <w:rFonts w:eastAsia="MS Mincho" w:cs="MS Mincho"/>
        </w:rPr>
        <w:t>.</w:t>
      </w:r>
    </w:p>
    <w:p w14:paraId="579FC9AA" w14:textId="77777777" w:rsidR="00257A09" w:rsidRPr="005A682B" w:rsidRDefault="00257A09" w:rsidP="00257A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MS Mincho" w:cs="MS Mincho"/>
          <w:b/>
        </w:rPr>
      </w:pPr>
    </w:p>
    <w:p w14:paraId="28085800" w14:textId="77777777" w:rsidR="00AB6B24" w:rsidRPr="005A682B" w:rsidRDefault="00AB6B24" w:rsidP="00257A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MS Mincho" w:cs="MS Mincho"/>
          <w:b/>
        </w:rPr>
      </w:pPr>
      <w:r w:rsidRPr="005A682B">
        <w:rPr>
          <w:rFonts w:eastAsia="MS Mincho" w:cs="MS Mincho"/>
          <w:b/>
        </w:rPr>
        <w:t>Consignes aux contributeurs</w:t>
      </w:r>
    </w:p>
    <w:p w14:paraId="6324B849" w14:textId="77777777" w:rsidR="00AB6B24" w:rsidRPr="005A682B" w:rsidRDefault="00AB6B24" w:rsidP="00257A09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5A682B">
        <w:rPr>
          <w:rFonts w:cs="Times"/>
        </w:rPr>
        <w:t>En tête de votre fichier : Nom, prénom, mail, tel</w:t>
      </w:r>
    </w:p>
    <w:p w14:paraId="12BEC2E1" w14:textId="503B5730" w:rsidR="00AB6B24" w:rsidRPr="005A682B" w:rsidRDefault="00AB6B24" w:rsidP="00257A09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5A682B">
        <w:rPr>
          <w:rFonts w:cs="Times"/>
        </w:rPr>
        <w:t>Classe, filière, module, pluridisciplinarité, dispositif d’</w:t>
      </w:r>
      <w:r w:rsidR="00257A09" w:rsidRPr="005A682B">
        <w:rPr>
          <w:rFonts w:cs="Times"/>
        </w:rPr>
        <w:t xml:space="preserve">accompagnement </w:t>
      </w:r>
      <w:r w:rsidR="004E5F56" w:rsidRPr="005A682B">
        <w:rPr>
          <w:rFonts w:cs="Times"/>
        </w:rPr>
        <w:t xml:space="preserve">(EIE, AP, …), orientation, </w:t>
      </w:r>
    </w:p>
    <w:p w14:paraId="0F8C9BA4" w14:textId="12047632" w:rsidR="004E5F56" w:rsidRPr="005A682B" w:rsidRDefault="004E5F56" w:rsidP="00257A09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5A682B">
        <w:rPr>
          <w:rFonts w:cs="Times"/>
        </w:rPr>
        <w:t>Situation de la contribution dans la progression (pré-requis)</w:t>
      </w:r>
    </w:p>
    <w:p w14:paraId="3B46FCF8" w14:textId="77777777" w:rsidR="00AB6B24" w:rsidRPr="005A682B" w:rsidRDefault="00AB6B24" w:rsidP="00257A09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5A682B">
        <w:rPr>
          <w:rFonts w:cs="Times"/>
        </w:rPr>
        <w:t>Indication de l’objectif du module ou du référentiel</w:t>
      </w:r>
    </w:p>
    <w:p w14:paraId="2D6377A8" w14:textId="77777777" w:rsidR="00AB6B24" w:rsidRPr="005A682B" w:rsidRDefault="00AB6B24" w:rsidP="00257A09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5A682B">
        <w:rPr>
          <w:rFonts w:cs="Times"/>
        </w:rPr>
        <w:t xml:space="preserve">Fichier.doc </w:t>
      </w:r>
    </w:p>
    <w:p w14:paraId="48269438" w14:textId="7C064E01" w:rsidR="00423620" w:rsidRPr="00AB6B24" w:rsidRDefault="00AB6B24" w:rsidP="00423620">
      <w:pPr>
        <w:widowControl w:val="0"/>
        <w:autoSpaceDE w:val="0"/>
        <w:autoSpaceDN w:val="0"/>
        <w:adjustRightInd w:val="0"/>
        <w:jc w:val="both"/>
        <w:rPr>
          <w:rFonts w:cs="Times"/>
          <w:color w:val="000000" w:themeColor="text1"/>
        </w:rPr>
      </w:pPr>
      <w:r w:rsidRPr="005A682B">
        <w:rPr>
          <w:rFonts w:cs="Times"/>
          <w:color w:val="000000" w:themeColor="text1"/>
        </w:rPr>
        <w:t>Cession des droits signée pour la revue</w:t>
      </w:r>
      <w:r w:rsidR="00423620">
        <w:rPr>
          <w:rFonts w:cs="Times"/>
          <w:color w:val="000000" w:themeColor="text1"/>
        </w:rPr>
        <w:t xml:space="preserve"> et a</w:t>
      </w:r>
      <w:r w:rsidR="00423620" w:rsidRPr="00AB6B24">
        <w:rPr>
          <w:rFonts w:cs="Times"/>
          <w:color w:val="000000" w:themeColor="text1"/>
        </w:rPr>
        <w:t>ttestation du respect des droits d’auteur dans la ressource proposée (image, textes, ...)</w:t>
      </w:r>
      <w:r w:rsidR="00423620">
        <w:rPr>
          <w:rFonts w:cs="Times"/>
          <w:color w:val="000000" w:themeColor="text1"/>
        </w:rPr>
        <w:t xml:space="preserve"> : formulaire à </w:t>
      </w:r>
      <w:hyperlink r:id="rId16" w:history="1">
        <w:r w:rsidR="00423620" w:rsidRPr="00104241">
          <w:rPr>
            <w:rStyle w:val="Lienhypertexte"/>
            <w:rFonts w:cs="Times"/>
          </w:rPr>
          <w:t>télécharger ici.</w:t>
        </w:r>
      </w:hyperlink>
      <w:bookmarkStart w:id="0" w:name="_GoBack"/>
      <w:bookmarkEnd w:id="0"/>
    </w:p>
    <w:p w14:paraId="7E959081" w14:textId="77777777" w:rsidR="0035097F" w:rsidRDefault="003C5B9C" w:rsidP="0035097F">
      <w:pPr>
        <w:widowControl w:val="0"/>
        <w:autoSpaceDE w:val="0"/>
        <w:autoSpaceDN w:val="0"/>
        <w:adjustRightInd w:val="0"/>
        <w:jc w:val="both"/>
        <w:rPr>
          <w:rFonts w:cs="Times"/>
          <w:color w:val="000000" w:themeColor="text1"/>
        </w:rPr>
      </w:pPr>
      <w:r w:rsidRPr="005A682B">
        <w:rPr>
          <w:rFonts w:cs="Times"/>
          <w:color w:val="000000" w:themeColor="text1"/>
        </w:rPr>
        <w:t>Contribution proposée dans un esprit de travail collaboratif : l'auteur-e accepte la possibilité que la contribution soit utilisée et/ou modifiée par le GAP et les lecteurs-trices de la revue.</w:t>
      </w:r>
    </w:p>
    <w:p w14:paraId="01190FB4" w14:textId="77777777" w:rsidR="0035097F" w:rsidRDefault="0035097F" w:rsidP="0035097F">
      <w:pPr>
        <w:widowControl w:val="0"/>
        <w:autoSpaceDE w:val="0"/>
        <w:autoSpaceDN w:val="0"/>
        <w:adjustRightInd w:val="0"/>
        <w:jc w:val="both"/>
        <w:rPr>
          <w:rFonts w:cs="Times"/>
          <w:color w:val="000000" w:themeColor="text1"/>
        </w:rPr>
      </w:pPr>
    </w:p>
    <w:p w14:paraId="7A829AB5" w14:textId="793A9153" w:rsidR="00AB6B24" w:rsidRPr="0035097F" w:rsidRDefault="00436C98" w:rsidP="0035097F">
      <w:pPr>
        <w:widowControl w:val="0"/>
        <w:autoSpaceDE w:val="0"/>
        <w:autoSpaceDN w:val="0"/>
        <w:adjustRightInd w:val="0"/>
        <w:jc w:val="both"/>
        <w:rPr>
          <w:rFonts w:cs="Times"/>
          <w:color w:val="000000" w:themeColor="text1"/>
        </w:rPr>
      </w:pPr>
      <w:r>
        <w:t xml:space="preserve">Consulter les </w:t>
      </w:r>
      <w:hyperlink r:id="rId17" w:history="1">
        <w:r>
          <w:rPr>
            <w:rStyle w:val="Lienhypertexte"/>
            <w:b/>
            <w:bCs/>
            <w:color w:val="5B9BD5" w:themeColor="accent1"/>
            <w:sz w:val="26"/>
            <w:szCs w:val="26"/>
            <w:u w:val="none"/>
          </w:rPr>
          <w:t>c</w:t>
        </w:r>
        <w:r w:rsidR="00F26EB8" w:rsidRPr="00F26EB8">
          <w:rPr>
            <w:rStyle w:val="Lienhypertexte"/>
            <w:b/>
            <w:bCs/>
            <w:color w:val="5B9BD5" w:themeColor="accent1"/>
            <w:sz w:val="26"/>
            <w:szCs w:val="26"/>
            <w:u w:val="none"/>
          </w:rPr>
          <w:t>ritères de sélection des contributions</w:t>
        </w:r>
      </w:hyperlink>
    </w:p>
    <w:p w14:paraId="3C4D2277" w14:textId="2C8D6DE1" w:rsidR="0029690B" w:rsidRPr="00AB6B24" w:rsidRDefault="00104241" w:rsidP="00AB6B24">
      <w:pPr>
        <w:jc w:val="both"/>
      </w:pPr>
    </w:p>
    <w:sectPr w:rsidR="0029690B" w:rsidRPr="00AB6B24" w:rsidSect="00AE4FE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355B6" w14:textId="77777777" w:rsidR="000E229C" w:rsidRDefault="000E229C" w:rsidP="00400601">
      <w:r>
        <w:separator/>
      </w:r>
    </w:p>
  </w:endnote>
  <w:endnote w:type="continuationSeparator" w:id="0">
    <w:p w14:paraId="6DA30646" w14:textId="77777777" w:rsidR="000E229C" w:rsidRDefault="000E229C" w:rsidP="0040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BC7ED" w14:textId="77777777" w:rsidR="00400601" w:rsidRDefault="00400601" w:rsidP="0074778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7889D1" w14:textId="77777777" w:rsidR="00400601" w:rsidRDefault="00400601" w:rsidP="0040060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1C75B" w14:textId="2073B29E" w:rsidR="00400601" w:rsidRDefault="00400601" w:rsidP="0074778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4241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A4D62FD" w14:textId="31CC37FB" w:rsidR="00400601" w:rsidRDefault="00400601" w:rsidP="00400601">
    <w:pPr>
      <w:pStyle w:val="Pieddepage"/>
      <w:ind w:right="360"/>
    </w:pPr>
    <w:r>
      <w:rPr>
        <w:b/>
        <w:noProof/>
        <w:sz w:val="32"/>
        <w:lang w:eastAsia="fr-FR"/>
      </w:rPr>
      <w:drawing>
        <wp:inline distT="0" distB="0" distL="0" distR="0" wp14:anchorId="4C55F754" wp14:editId="422F68DC">
          <wp:extent cx="2467233" cy="413835"/>
          <wp:effectExtent l="0" t="0" r="0" b="0"/>
          <wp:docPr id="1" name="Image 1" descr="/Volumes/NO NAME/logo-gap-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NO NAME/logo-gap-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283" cy="446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11BF4">
      <w:tab/>
    </w:r>
  </w:p>
  <w:p w14:paraId="69FD831F" w14:textId="67820BC6" w:rsidR="00400601" w:rsidRDefault="004006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2995" w14:textId="77777777" w:rsidR="00811BF4" w:rsidRDefault="00811B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0DB0E" w14:textId="77777777" w:rsidR="000E229C" w:rsidRDefault="000E229C" w:rsidP="00400601">
      <w:r>
        <w:separator/>
      </w:r>
    </w:p>
  </w:footnote>
  <w:footnote w:type="continuationSeparator" w:id="0">
    <w:p w14:paraId="1A46E323" w14:textId="77777777" w:rsidR="000E229C" w:rsidRDefault="000E229C" w:rsidP="0040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B7ADF" w14:textId="77777777" w:rsidR="00811BF4" w:rsidRDefault="00811B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184A8" w14:textId="6AABB31D" w:rsidR="00811BF4" w:rsidRDefault="00811BF4" w:rsidP="00811BF4">
    <w:pPr>
      <w:pStyle w:val="En-tte"/>
      <w:jc w:val="right"/>
    </w:pPr>
    <w:r w:rsidRPr="00473A07">
      <w:rPr>
        <w:noProof/>
        <w:lang w:eastAsia="fr-FR"/>
      </w:rPr>
      <w:drawing>
        <wp:inline distT="0" distB="0" distL="0" distR="0" wp14:anchorId="58034523" wp14:editId="1080353F">
          <wp:extent cx="1621790" cy="420370"/>
          <wp:effectExtent l="0" t="0" r="3810" b="11430"/>
          <wp:docPr id="4" name="Image 4" descr="ENSF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F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987CE" w14:textId="77777777" w:rsidR="00811BF4" w:rsidRDefault="00811B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0588C"/>
    <w:multiLevelType w:val="hybridMultilevel"/>
    <w:tmpl w:val="539CDB98"/>
    <w:lvl w:ilvl="0" w:tplc="54084646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24"/>
    <w:rsid w:val="000E229C"/>
    <w:rsid w:val="00104241"/>
    <w:rsid w:val="00205FA3"/>
    <w:rsid w:val="00257A09"/>
    <w:rsid w:val="002B772B"/>
    <w:rsid w:val="002D7354"/>
    <w:rsid w:val="0035097F"/>
    <w:rsid w:val="003C5B9C"/>
    <w:rsid w:val="003D6E84"/>
    <w:rsid w:val="00400601"/>
    <w:rsid w:val="00423620"/>
    <w:rsid w:val="00436C98"/>
    <w:rsid w:val="00486A8D"/>
    <w:rsid w:val="004E5F56"/>
    <w:rsid w:val="005A682B"/>
    <w:rsid w:val="005E7902"/>
    <w:rsid w:val="005F18CF"/>
    <w:rsid w:val="00802A7F"/>
    <w:rsid w:val="00811BF4"/>
    <w:rsid w:val="008F5263"/>
    <w:rsid w:val="009C64F1"/>
    <w:rsid w:val="009F6685"/>
    <w:rsid w:val="00A922D4"/>
    <w:rsid w:val="00AB6B24"/>
    <w:rsid w:val="00D371FE"/>
    <w:rsid w:val="00DB19AB"/>
    <w:rsid w:val="00E65091"/>
    <w:rsid w:val="00EA03A7"/>
    <w:rsid w:val="00F26EB8"/>
    <w:rsid w:val="00F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F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24"/>
  </w:style>
  <w:style w:type="paragraph" w:styleId="Titre1">
    <w:name w:val="heading 1"/>
    <w:basedOn w:val="Normal"/>
    <w:next w:val="Normal"/>
    <w:link w:val="Titre1Car"/>
    <w:uiPriority w:val="9"/>
    <w:qFormat/>
    <w:rsid w:val="00AB6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66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0">
    <w:name w:val="titre 2"/>
    <w:basedOn w:val="Titre2"/>
    <w:qFormat/>
    <w:rsid w:val="009F6685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b/>
      <w:color w:val="2E74B5"/>
      <w:kern w:val="3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9F6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B6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B6B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6B2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06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601"/>
  </w:style>
  <w:style w:type="paragraph" w:styleId="Pieddepage">
    <w:name w:val="footer"/>
    <w:basedOn w:val="Normal"/>
    <w:link w:val="PieddepageCar"/>
    <w:uiPriority w:val="99"/>
    <w:unhideWhenUsed/>
    <w:rsid w:val="004006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601"/>
  </w:style>
  <w:style w:type="character" w:styleId="Numrodepage">
    <w:name w:val="page number"/>
    <w:basedOn w:val="Policepardfaut"/>
    <w:uiPriority w:val="99"/>
    <w:semiHidden/>
    <w:unhideWhenUsed/>
    <w:rsid w:val="00400601"/>
  </w:style>
  <w:style w:type="paragraph" w:styleId="Textedebulles">
    <w:name w:val="Balloon Text"/>
    <w:basedOn w:val="Normal"/>
    <w:link w:val="TextedebullesCar"/>
    <w:uiPriority w:val="99"/>
    <w:semiHidden/>
    <w:unhideWhenUsed/>
    <w:rsid w:val="00E650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09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D6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documentation.ensfea.fr/revue-gapdoc-2/criteres-de-selection-des-contribution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umentation.ensfea.fr/wp-content/uploads/sites/22/2019/11/Autorisation-diffusion-contribution-&#224;-la-revue-GAPDoc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ap.documentation@ensfea.fr" TargetMode="External"/><Relationship Id="rId23" Type="http://schemas.openxmlformats.org/officeDocument/2006/relationships/footer" Target="footer3.xml"/><Relationship Id="rId10" Type="http://schemas.openxmlformats.org/officeDocument/2006/relationships/diagramData" Target="diagrams/data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ocumentation.ensfea.fr/ressources-pedagogiques/ressources-pedagogiques-issues-de-la-revue-gapdoc/evaluation-de-la-qualite-de-linformation/" TargetMode="External"/><Relationship Id="rId14" Type="http://schemas.microsoft.com/office/2007/relationships/diagramDrawing" Target="diagrams/drawing1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6A1FA6-9C8B-4004-9C84-2958A41D3919}" type="doc">
      <dgm:prSet loTypeId="urn:microsoft.com/office/officeart/2008/layout/RadialCluster" loCatId="cycle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922F0B3-BE69-42C4-8769-2F7B60E4C536}">
      <dgm:prSet phldrT="[Texte]"/>
      <dgm:spPr/>
      <dgm:t>
        <a:bodyPr/>
        <a:lstStyle/>
        <a:p>
          <a:pPr algn="ctr"/>
          <a:r>
            <a:rPr lang="fr-FR"/>
            <a:t>Contributions possibles</a:t>
          </a:r>
        </a:p>
      </dgm:t>
    </dgm:pt>
    <dgm:pt modelId="{79ADCFB9-49ED-426F-BC5C-26C744B56E08}" type="parTrans" cxnId="{750F24CA-2DA7-4A68-B788-CE8F0C335B3D}">
      <dgm:prSet/>
      <dgm:spPr/>
      <dgm:t>
        <a:bodyPr/>
        <a:lstStyle/>
        <a:p>
          <a:pPr algn="ctr"/>
          <a:endParaRPr lang="fr-FR"/>
        </a:p>
      </dgm:t>
    </dgm:pt>
    <dgm:pt modelId="{1D36F395-B5AA-441F-A311-056D8C530D43}" type="sibTrans" cxnId="{750F24CA-2DA7-4A68-B788-CE8F0C335B3D}">
      <dgm:prSet/>
      <dgm:spPr/>
      <dgm:t>
        <a:bodyPr/>
        <a:lstStyle/>
        <a:p>
          <a:pPr algn="ctr"/>
          <a:endParaRPr lang="fr-FR"/>
        </a:p>
      </dgm:t>
    </dgm:pt>
    <dgm:pt modelId="{4271E599-0703-42D8-8C95-F22556C7A20D}">
      <dgm:prSet phldrT="[Texte]" custT="1"/>
      <dgm:spPr/>
      <dgm:t>
        <a:bodyPr/>
        <a:lstStyle/>
        <a:p>
          <a:pPr algn="ctr"/>
          <a:r>
            <a:rPr lang="fr-FR" sz="1050"/>
            <a:t>Séquence</a:t>
          </a:r>
        </a:p>
      </dgm:t>
    </dgm:pt>
    <dgm:pt modelId="{816EE187-0069-442B-BF86-67AFB6BD2F37}" type="parTrans" cxnId="{42E3D9EC-0997-4010-B26B-277D417449FD}">
      <dgm:prSet/>
      <dgm:spPr/>
      <dgm:t>
        <a:bodyPr/>
        <a:lstStyle/>
        <a:p>
          <a:pPr algn="ctr"/>
          <a:endParaRPr lang="fr-FR"/>
        </a:p>
      </dgm:t>
    </dgm:pt>
    <dgm:pt modelId="{69E83A7A-0BE7-4EC8-B1EE-FA2F24BE6BBD}" type="sibTrans" cxnId="{42E3D9EC-0997-4010-B26B-277D417449FD}">
      <dgm:prSet/>
      <dgm:spPr/>
      <dgm:t>
        <a:bodyPr/>
        <a:lstStyle/>
        <a:p>
          <a:pPr algn="ctr"/>
          <a:endParaRPr lang="fr-FR"/>
        </a:p>
      </dgm:t>
    </dgm:pt>
    <dgm:pt modelId="{586C91BE-FA05-402D-B4B3-976246268525}">
      <dgm:prSet phldrT="[Texte]" custT="1"/>
      <dgm:spPr/>
      <dgm:t>
        <a:bodyPr/>
        <a:lstStyle/>
        <a:p>
          <a:pPr algn="ctr"/>
          <a:r>
            <a:rPr lang="fr-FR" sz="1050"/>
            <a:t>Situation problème</a:t>
          </a:r>
        </a:p>
      </dgm:t>
    </dgm:pt>
    <dgm:pt modelId="{F2053632-5FAB-4BC8-A455-ADD9ADA83B45}" type="parTrans" cxnId="{EDC3212E-C1FA-4082-A85F-7B2B2A4E6ED4}">
      <dgm:prSet/>
      <dgm:spPr/>
      <dgm:t>
        <a:bodyPr/>
        <a:lstStyle/>
        <a:p>
          <a:pPr algn="ctr"/>
          <a:endParaRPr lang="fr-FR"/>
        </a:p>
      </dgm:t>
    </dgm:pt>
    <dgm:pt modelId="{DEFD2013-E11C-4BF6-8A5C-9C7B77F3523D}" type="sibTrans" cxnId="{EDC3212E-C1FA-4082-A85F-7B2B2A4E6ED4}">
      <dgm:prSet/>
      <dgm:spPr/>
      <dgm:t>
        <a:bodyPr/>
        <a:lstStyle/>
        <a:p>
          <a:pPr algn="ctr"/>
          <a:endParaRPr lang="fr-FR"/>
        </a:p>
      </dgm:t>
    </dgm:pt>
    <dgm:pt modelId="{1C4797B7-6D24-4C39-9241-F1C2E5EE05CB}">
      <dgm:prSet phldrT="[Texte]" custT="1"/>
      <dgm:spPr/>
      <dgm:t>
        <a:bodyPr/>
        <a:lstStyle/>
        <a:p>
          <a:pPr algn="ctr"/>
          <a:r>
            <a:rPr lang="fr-FR" sz="1050"/>
            <a:t>Ressource pédagogique</a:t>
          </a:r>
        </a:p>
      </dgm:t>
    </dgm:pt>
    <dgm:pt modelId="{53208AC3-28D9-4107-8908-C4BE9EE7B844}" type="parTrans" cxnId="{D97487B6-2ED1-44CA-A6EC-F7D4022DFE43}">
      <dgm:prSet/>
      <dgm:spPr/>
      <dgm:t>
        <a:bodyPr/>
        <a:lstStyle/>
        <a:p>
          <a:pPr algn="ctr"/>
          <a:endParaRPr lang="fr-FR"/>
        </a:p>
      </dgm:t>
    </dgm:pt>
    <dgm:pt modelId="{A3B19159-008A-43FB-91A9-BE73BB32B3CB}" type="sibTrans" cxnId="{D97487B6-2ED1-44CA-A6EC-F7D4022DFE43}">
      <dgm:prSet/>
      <dgm:spPr/>
      <dgm:t>
        <a:bodyPr/>
        <a:lstStyle/>
        <a:p>
          <a:pPr algn="ctr"/>
          <a:endParaRPr lang="fr-FR"/>
        </a:p>
      </dgm:t>
    </dgm:pt>
    <dgm:pt modelId="{715A550C-1E9C-46F2-9834-DF500C81EDCC}">
      <dgm:prSet phldrT="[Texte]" custT="1"/>
      <dgm:spPr/>
      <dgm:t>
        <a:bodyPr/>
        <a:lstStyle/>
        <a:p>
          <a:pPr algn="ctr"/>
          <a:r>
            <a:rPr lang="fr-FR" sz="1050"/>
            <a:t>Evaluation (certificative ou formative)</a:t>
          </a:r>
        </a:p>
      </dgm:t>
    </dgm:pt>
    <dgm:pt modelId="{CED7D0B5-0B98-4D05-9ADB-B516632C54CF}" type="parTrans" cxnId="{1651746E-1007-432D-AEF1-9B640B102426}">
      <dgm:prSet/>
      <dgm:spPr/>
      <dgm:t>
        <a:bodyPr/>
        <a:lstStyle/>
        <a:p>
          <a:pPr algn="ctr"/>
          <a:endParaRPr lang="fr-FR"/>
        </a:p>
      </dgm:t>
    </dgm:pt>
    <dgm:pt modelId="{0937C770-07B5-4CE7-B689-32DF13420831}" type="sibTrans" cxnId="{1651746E-1007-432D-AEF1-9B640B102426}">
      <dgm:prSet/>
      <dgm:spPr/>
      <dgm:t>
        <a:bodyPr/>
        <a:lstStyle/>
        <a:p>
          <a:pPr algn="ctr"/>
          <a:endParaRPr lang="fr-FR"/>
        </a:p>
      </dgm:t>
    </dgm:pt>
    <dgm:pt modelId="{E0B7A8EB-15D0-41D0-97E3-56B12856E5EE}">
      <dgm:prSet custT="1"/>
      <dgm:spPr/>
      <dgm:t>
        <a:bodyPr/>
        <a:lstStyle/>
        <a:p>
          <a:pPr algn="ctr"/>
          <a:r>
            <a:rPr lang="fr-FR" sz="1050"/>
            <a:t>Séance</a:t>
          </a:r>
        </a:p>
      </dgm:t>
    </dgm:pt>
    <dgm:pt modelId="{FE337219-3578-4D15-8402-745E5F973821}" type="parTrans" cxnId="{0A33D353-3B5A-4CD5-AF29-6C88A3870B2B}">
      <dgm:prSet/>
      <dgm:spPr/>
      <dgm:t>
        <a:bodyPr/>
        <a:lstStyle/>
        <a:p>
          <a:pPr algn="ctr"/>
          <a:endParaRPr lang="fr-FR"/>
        </a:p>
      </dgm:t>
    </dgm:pt>
    <dgm:pt modelId="{E4452B96-D348-49A8-9148-D012B09EBE9D}" type="sibTrans" cxnId="{0A33D353-3B5A-4CD5-AF29-6C88A3870B2B}">
      <dgm:prSet/>
      <dgm:spPr/>
      <dgm:t>
        <a:bodyPr/>
        <a:lstStyle/>
        <a:p>
          <a:pPr algn="ctr"/>
          <a:endParaRPr lang="fr-FR"/>
        </a:p>
      </dgm:t>
    </dgm:pt>
    <dgm:pt modelId="{E4F3A170-9D79-4C19-ADA7-60FE852E01A4}">
      <dgm:prSet custT="1"/>
      <dgm:spPr/>
      <dgm:t>
        <a:bodyPr/>
        <a:lstStyle/>
        <a:p>
          <a:pPr algn="ctr"/>
          <a:r>
            <a:rPr lang="fr-FR" sz="1050"/>
            <a:t>Exercice /jeu</a:t>
          </a:r>
        </a:p>
      </dgm:t>
    </dgm:pt>
    <dgm:pt modelId="{719CFE6D-A0E4-4CF5-927F-33CE98DD95A9}" type="parTrans" cxnId="{5D82629E-1349-4E41-80B8-B723CA05BCB9}">
      <dgm:prSet/>
      <dgm:spPr/>
      <dgm:t>
        <a:bodyPr/>
        <a:lstStyle/>
        <a:p>
          <a:pPr algn="ctr"/>
          <a:endParaRPr lang="fr-FR"/>
        </a:p>
      </dgm:t>
    </dgm:pt>
    <dgm:pt modelId="{7B7864AA-E264-4A99-B456-B0D75E844E7B}" type="sibTrans" cxnId="{5D82629E-1349-4E41-80B8-B723CA05BCB9}">
      <dgm:prSet/>
      <dgm:spPr/>
      <dgm:t>
        <a:bodyPr/>
        <a:lstStyle/>
        <a:p>
          <a:pPr algn="ctr"/>
          <a:endParaRPr lang="fr-FR"/>
        </a:p>
      </dgm:t>
    </dgm:pt>
    <dgm:pt modelId="{F1E229AA-74DC-4DD2-86AF-3BAC8C76ED79}" type="pres">
      <dgm:prSet presAssocID="{9D6A1FA6-9C8B-4004-9C84-2958A41D391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4D06196B-13B7-4097-B4A4-EE716095F0F2}" type="pres">
      <dgm:prSet presAssocID="{3922F0B3-BE69-42C4-8769-2F7B60E4C536}" presName="singleCycle" presStyleCnt="0"/>
      <dgm:spPr/>
    </dgm:pt>
    <dgm:pt modelId="{25D6F4E8-37DD-4107-9D0D-FF6F38C413F9}" type="pres">
      <dgm:prSet presAssocID="{3922F0B3-BE69-42C4-8769-2F7B60E4C536}" presName="singleCenter" presStyleLbl="node1" presStyleIdx="0" presStyleCnt="7" custScaleX="92574" custScaleY="99923">
        <dgm:presLayoutVars>
          <dgm:chMax val="7"/>
          <dgm:chPref val="7"/>
        </dgm:presLayoutVars>
      </dgm:prSet>
      <dgm:spPr/>
      <dgm:t>
        <a:bodyPr/>
        <a:lstStyle/>
        <a:p>
          <a:endParaRPr lang="fr-FR"/>
        </a:p>
      </dgm:t>
    </dgm:pt>
    <dgm:pt modelId="{B389D38C-8BA7-4D3C-8CF6-F67B3A31F19E}" type="pres">
      <dgm:prSet presAssocID="{816EE187-0069-442B-BF86-67AFB6BD2F37}" presName="Name56" presStyleLbl="parChTrans1D2" presStyleIdx="0" presStyleCnt="6"/>
      <dgm:spPr/>
      <dgm:t>
        <a:bodyPr/>
        <a:lstStyle/>
        <a:p>
          <a:endParaRPr lang="fr-FR"/>
        </a:p>
      </dgm:t>
    </dgm:pt>
    <dgm:pt modelId="{ADC5D264-6E16-44F8-84A8-16F7FCDEDC59}" type="pres">
      <dgm:prSet presAssocID="{4271E599-0703-42D8-8C95-F22556C7A20D}" presName="text0" presStyleLbl="node1" presStyleIdx="1" presStyleCnt="7" custRadScaleRad="98549" custRadScaleInc="275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92EF2D8-F704-4F96-8AF4-C9055FA89945}" type="pres">
      <dgm:prSet presAssocID="{FE337219-3578-4D15-8402-745E5F973821}" presName="Name56" presStyleLbl="parChTrans1D2" presStyleIdx="1" presStyleCnt="6"/>
      <dgm:spPr/>
      <dgm:t>
        <a:bodyPr/>
        <a:lstStyle/>
        <a:p>
          <a:endParaRPr lang="fr-FR"/>
        </a:p>
      </dgm:t>
    </dgm:pt>
    <dgm:pt modelId="{BD426EA1-8672-4DAF-9ABA-DAFD3F8D1167}" type="pres">
      <dgm:prSet presAssocID="{E0B7A8EB-15D0-41D0-97E3-56B12856E5EE}" presName="text0" presStyleLbl="node1" presStyleIdx="2" presStyleCnt="7" custRadScaleRad="158181" custRadScaleInc="-38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141306A-40EF-4EF9-993C-5FBC1C5D2288}" type="pres">
      <dgm:prSet presAssocID="{F2053632-5FAB-4BC8-A455-ADD9ADA83B45}" presName="Name56" presStyleLbl="parChTrans1D2" presStyleIdx="2" presStyleCnt="6"/>
      <dgm:spPr/>
      <dgm:t>
        <a:bodyPr/>
        <a:lstStyle/>
        <a:p>
          <a:endParaRPr lang="fr-FR"/>
        </a:p>
      </dgm:t>
    </dgm:pt>
    <dgm:pt modelId="{77A1B275-FA9A-4573-BF51-50091B4C6FE5}" type="pres">
      <dgm:prSet presAssocID="{586C91BE-FA05-402D-B4B3-976246268525}" presName="text0" presStyleLbl="node1" presStyleIdx="3" presStyleCnt="7" custScaleX="127317" custScaleY="112975" custRadScaleRad="157736" custRadScaleInc="-634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6C90817-9AE9-4C22-9D47-7FA5DE1F2891}" type="pres">
      <dgm:prSet presAssocID="{719CFE6D-A0E4-4CF5-927F-33CE98DD95A9}" presName="Name56" presStyleLbl="parChTrans1D2" presStyleIdx="3" presStyleCnt="6"/>
      <dgm:spPr/>
      <dgm:t>
        <a:bodyPr/>
        <a:lstStyle/>
        <a:p>
          <a:endParaRPr lang="fr-FR"/>
        </a:p>
      </dgm:t>
    </dgm:pt>
    <dgm:pt modelId="{35C7F79B-B581-4AF4-AF6A-AC5FB0D0F807}" type="pres">
      <dgm:prSet presAssocID="{E4F3A170-9D79-4C19-ADA7-60FE852E01A4}" presName="text0" presStyleLbl="node1" presStyleIdx="4" presStyleCnt="7" custScaleX="123724" custScaleY="11178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25B0CF1-EEE6-4A60-A702-700DCBA79C76}" type="pres">
      <dgm:prSet presAssocID="{53208AC3-28D9-4107-8908-C4BE9EE7B844}" presName="Name56" presStyleLbl="parChTrans1D2" presStyleIdx="4" presStyleCnt="6"/>
      <dgm:spPr/>
      <dgm:t>
        <a:bodyPr/>
        <a:lstStyle/>
        <a:p>
          <a:endParaRPr lang="fr-FR"/>
        </a:p>
      </dgm:t>
    </dgm:pt>
    <dgm:pt modelId="{362B1E2B-08DD-407E-8D0A-0037659FA195}" type="pres">
      <dgm:prSet presAssocID="{1C4797B7-6D24-4C39-9241-F1C2E5EE05CB}" presName="text0" presStyleLbl="node1" presStyleIdx="5" presStyleCnt="7" custScaleX="139778" custScaleY="115125" custRadScaleRad="188085" custRadScaleInc="1876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6D95219-EC70-4BBB-A55D-9573E9F77BE0}" type="pres">
      <dgm:prSet presAssocID="{CED7D0B5-0B98-4D05-9ADB-B516632C54CF}" presName="Name56" presStyleLbl="parChTrans1D2" presStyleIdx="5" presStyleCnt="6"/>
      <dgm:spPr/>
      <dgm:t>
        <a:bodyPr/>
        <a:lstStyle/>
        <a:p>
          <a:endParaRPr lang="fr-FR"/>
        </a:p>
      </dgm:t>
    </dgm:pt>
    <dgm:pt modelId="{90F06E09-DA93-4040-932A-B04A75E3449E}" type="pres">
      <dgm:prSet presAssocID="{715A550C-1E9C-46F2-9834-DF500C81EDCC}" presName="text0" presStyleLbl="node1" presStyleIdx="6" presStyleCnt="7" custScaleX="157533" custScaleY="122713" custRadScaleRad="185801" custRadScaleInc="-2411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A33D353-3B5A-4CD5-AF29-6C88A3870B2B}" srcId="{3922F0B3-BE69-42C4-8769-2F7B60E4C536}" destId="{E0B7A8EB-15D0-41D0-97E3-56B12856E5EE}" srcOrd="1" destOrd="0" parTransId="{FE337219-3578-4D15-8402-745E5F973821}" sibTransId="{E4452B96-D348-49A8-9148-D012B09EBE9D}"/>
    <dgm:cxn modelId="{01645C89-9D3B-394E-8A74-179037443AAB}" type="presOf" srcId="{715A550C-1E9C-46F2-9834-DF500C81EDCC}" destId="{90F06E09-DA93-4040-932A-B04A75E3449E}" srcOrd="0" destOrd="0" presId="urn:microsoft.com/office/officeart/2008/layout/RadialCluster"/>
    <dgm:cxn modelId="{1F859F25-DC00-D048-9E40-114C554FAE85}" type="presOf" srcId="{9D6A1FA6-9C8B-4004-9C84-2958A41D3919}" destId="{F1E229AA-74DC-4DD2-86AF-3BAC8C76ED79}" srcOrd="0" destOrd="0" presId="urn:microsoft.com/office/officeart/2008/layout/RadialCluster"/>
    <dgm:cxn modelId="{409D9E4B-528F-CB49-9F99-283954BA7D5E}" type="presOf" srcId="{E4F3A170-9D79-4C19-ADA7-60FE852E01A4}" destId="{35C7F79B-B581-4AF4-AF6A-AC5FB0D0F807}" srcOrd="0" destOrd="0" presId="urn:microsoft.com/office/officeart/2008/layout/RadialCluster"/>
    <dgm:cxn modelId="{26949592-94CE-A34F-9ECF-0894967FE71F}" type="presOf" srcId="{FE337219-3578-4D15-8402-745E5F973821}" destId="{592EF2D8-F704-4F96-8AF4-C9055FA89945}" srcOrd="0" destOrd="0" presId="urn:microsoft.com/office/officeart/2008/layout/RadialCluster"/>
    <dgm:cxn modelId="{B3544E0C-AD1F-3B43-BD90-33A3AE24393B}" type="presOf" srcId="{719CFE6D-A0E4-4CF5-927F-33CE98DD95A9}" destId="{56C90817-9AE9-4C22-9D47-7FA5DE1F2891}" srcOrd="0" destOrd="0" presId="urn:microsoft.com/office/officeart/2008/layout/RadialCluster"/>
    <dgm:cxn modelId="{9045918F-C3D3-AF47-9117-1AEE718D8E9C}" type="presOf" srcId="{4271E599-0703-42D8-8C95-F22556C7A20D}" destId="{ADC5D264-6E16-44F8-84A8-16F7FCDEDC59}" srcOrd="0" destOrd="0" presId="urn:microsoft.com/office/officeart/2008/layout/RadialCluster"/>
    <dgm:cxn modelId="{42E3D9EC-0997-4010-B26B-277D417449FD}" srcId="{3922F0B3-BE69-42C4-8769-2F7B60E4C536}" destId="{4271E599-0703-42D8-8C95-F22556C7A20D}" srcOrd="0" destOrd="0" parTransId="{816EE187-0069-442B-BF86-67AFB6BD2F37}" sibTransId="{69E83A7A-0BE7-4EC8-B1EE-FA2F24BE6BBD}"/>
    <dgm:cxn modelId="{1054518D-379F-724D-8868-2F1DBD54F2BB}" type="presOf" srcId="{CED7D0B5-0B98-4D05-9ADB-B516632C54CF}" destId="{86D95219-EC70-4BBB-A55D-9573E9F77BE0}" srcOrd="0" destOrd="0" presId="urn:microsoft.com/office/officeart/2008/layout/RadialCluster"/>
    <dgm:cxn modelId="{D97487B6-2ED1-44CA-A6EC-F7D4022DFE43}" srcId="{3922F0B3-BE69-42C4-8769-2F7B60E4C536}" destId="{1C4797B7-6D24-4C39-9241-F1C2E5EE05CB}" srcOrd="4" destOrd="0" parTransId="{53208AC3-28D9-4107-8908-C4BE9EE7B844}" sibTransId="{A3B19159-008A-43FB-91A9-BE73BB32B3CB}"/>
    <dgm:cxn modelId="{A2DAF3F1-8DF1-4C44-8E12-7D1A3EA186F4}" type="presOf" srcId="{586C91BE-FA05-402D-B4B3-976246268525}" destId="{77A1B275-FA9A-4573-BF51-50091B4C6FE5}" srcOrd="0" destOrd="0" presId="urn:microsoft.com/office/officeart/2008/layout/RadialCluster"/>
    <dgm:cxn modelId="{76E37A58-43AF-F540-A6D9-6CF402767149}" type="presOf" srcId="{816EE187-0069-442B-BF86-67AFB6BD2F37}" destId="{B389D38C-8BA7-4D3C-8CF6-F67B3A31F19E}" srcOrd="0" destOrd="0" presId="urn:microsoft.com/office/officeart/2008/layout/RadialCluster"/>
    <dgm:cxn modelId="{EDC3212E-C1FA-4082-A85F-7B2B2A4E6ED4}" srcId="{3922F0B3-BE69-42C4-8769-2F7B60E4C536}" destId="{586C91BE-FA05-402D-B4B3-976246268525}" srcOrd="2" destOrd="0" parTransId="{F2053632-5FAB-4BC8-A455-ADD9ADA83B45}" sibTransId="{DEFD2013-E11C-4BF6-8A5C-9C7B77F3523D}"/>
    <dgm:cxn modelId="{1651746E-1007-432D-AEF1-9B640B102426}" srcId="{3922F0B3-BE69-42C4-8769-2F7B60E4C536}" destId="{715A550C-1E9C-46F2-9834-DF500C81EDCC}" srcOrd="5" destOrd="0" parTransId="{CED7D0B5-0B98-4D05-9ADB-B516632C54CF}" sibTransId="{0937C770-07B5-4CE7-B689-32DF13420831}"/>
    <dgm:cxn modelId="{750F24CA-2DA7-4A68-B788-CE8F0C335B3D}" srcId="{9D6A1FA6-9C8B-4004-9C84-2958A41D3919}" destId="{3922F0B3-BE69-42C4-8769-2F7B60E4C536}" srcOrd="0" destOrd="0" parTransId="{79ADCFB9-49ED-426F-BC5C-26C744B56E08}" sibTransId="{1D36F395-B5AA-441F-A311-056D8C530D43}"/>
    <dgm:cxn modelId="{EC5DBDF8-E804-0043-90B3-08F807E9DB74}" type="presOf" srcId="{F2053632-5FAB-4BC8-A455-ADD9ADA83B45}" destId="{C141306A-40EF-4EF9-993C-5FBC1C5D2288}" srcOrd="0" destOrd="0" presId="urn:microsoft.com/office/officeart/2008/layout/RadialCluster"/>
    <dgm:cxn modelId="{2F5C0F1E-9F94-0B48-9309-37DE2722938F}" type="presOf" srcId="{3922F0B3-BE69-42C4-8769-2F7B60E4C536}" destId="{25D6F4E8-37DD-4107-9D0D-FF6F38C413F9}" srcOrd="0" destOrd="0" presId="urn:microsoft.com/office/officeart/2008/layout/RadialCluster"/>
    <dgm:cxn modelId="{D227247E-5848-044A-A965-30848A738BAA}" type="presOf" srcId="{E0B7A8EB-15D0-41D0-97E3-56B12856E5EE}" destId="{BD426EA1-8672-4DAF-9ABA-DAFD3F8D1167}" srcOrd="0" destOrd="0" presId="urn:microsoft.com/office/officeart/2008/layout/RadialCluster"/>
    <dgm:cxn modelId="{5D82629E-1349-4E41-80B8-B723CA05BCB9}" srcId="{3922F0B3-BE69-42C4-8769-2F7B60E4C536}" destId="{E4F3A170-9D79-4C19-ADA7-60FE852E01A4}" srcOrd="3" destOrd="0" parTransId="{719CFE6D-A0E4-4CF5-927F-33CE98DD95A9}" sibTransId="{7B7864AA-E264-4A99-B456-B0D75E844E7B}"/>
    <dgm:cxn modelId="{68E78B60-2026-5E4C-BBDE-6F864ABD9D71}" type="presOf" srcId="{53208AC3-28D9-4107-8908-C4BE9EE7B844}" destId="{625B0CF1-EEE6-4A60-A702-700DCBA79C76}" srcOrd="0" destOrd="0" presId="urn:microsoft.com/office/officeart/2008/layout/RadialCluster"/>
    <dgm:cxn modelId="{AF842886-8B70-8A48-BAB0-07EC7ACA366C}" type="presOf" srcId="{1C4797B7-6D24-4C39-9241-F1C2E5EE05CB}" destId="{362B1E2B-08DD-407E-8D0A-0037659FA195}" srcOrd="0" destOrd="0" presId="urn:microsoft.com/office/officeart/2008/layout/RadialCluster"/>
    <dgm:cxn modelId="{0502584E-BFDB-CD48-8135-F972C72338EB}" type="presParOf" srcId="{F1E229AA-74DC-4DD2-86AF-3BAC8C76ED79}" destId="{4D06196B-13B7-4097-B4A4-EE716095F0F2}" srcOrd="0" destOrd="0" presId="urn:microsoft.com/office/officeart/2008/layout/RadialCluster"/>
    <dgm:cxn modelId="{3A8A8473-A5FD-DC4E-9C6B-34AEFCEAC457}" type="presParOf" srcId="{4D06196B-13B7-4097-B4A4-EE716095F0F2}" destId="{25D6F4E8-37DD-4107-9D0D-FF6F38C413F9}" srcOrd="0" destOrd="0" presId="urn:microsoft.com/office/officeart/2008/layout/RadialCluster"/>
    <dgm:cxn modelId="{9C399943-BCDF-0046-9537-D25C96343607}" type="presParOf" srcId="{4D06196B-13B7-4097-B4A4-EE716095F0F2}" destId="{B389D38C-8BA7-4D3C-8CF6-F67B3A31F19E}" srcOrd="1" destOrd="0" presId="urn:microsoft.com/office/officeart/2008/layout/RadialCluster"/>
    <dgm:cxn modelId="{E087E6B5-B50E-344C-AFDC-1EBBEF28BBEB}" type="presParOf" srcId="{4D06196B-13B7-4097-B4A4-EE716095F0F2}" destId="{ADC5D264-6E16-44F8-84A8-16F7FCDEDC59}" srcOrd="2" destOrd="0" presId="urn:microsoft.com/office/officeart/2008/layout/RadialCluster"/>
    <dgm:cxn modelId="{F2F0F81A-E1E3-2647-A7BF-B24C2566B3B0}" type="presParOf" srcId="{4D06196B-13B7-4097-B4A4-EE716095F0F2}" destId="{592EF2D8-F704-4F96-8AF4-C9055FA89945}" srcOrd="3" destOrd="0" presId="urn:microsoft.com/office/officeart/2008/layout/RadialCluster"/>
    <dgm:cxn modelId="{9F116894-B389-334B-A9FD-E35CA32FA402}" type="presParOf" srcId="{4D06196B-13B7-4097-B4A4-EE716095F0F2}" destId="{BD426EA1-8672-4DAF-9ABA-DAFD3F8D1167}" srcOrd="4" destOrd="0" presId="urn:microsoft.com/office/officeart/2008/layout/RadialCluster"/>
    <dgm:cxn modelId="{69DA75F8-DF1F-1E49-87C7-B5A902683887}" type="presParOf" srcId="{4D06196B-13B7-4097-B4A4-EE716095F0F2}" destId="{C141306A-40EF-4EF9-993C-5FBC1C5D2288}" srcOrd="5" destOrd="0" presId="urn:microsoft.com/office/officeart/2008/layout/RadialCluster"/>
    <dgm:cxn modelId="{10F0210C-347F-384F-BFF3-C6DC495DD957}" type="presParOf" srcId="{4D06196B-13B7-4097-B4A4-EE716095F0F2}" destId="{77A1B275-FA9A-4573-BF51-50091B4C6FE5}" srcOrd="6" destOrd="0" presId="urn:microsoft.com/office/officeart/2008/layout/RadialCluster"/>
    <dgm:cxn modelId="{9132CBA1-9CFD-F048-83B9-4F6A8C7B70D8}" type="presParOf" srcId="{4D06196B-13B7-4097-B4A4-EE716095F0F2}" destId="{56C90817-9AE9-4C22-9D47-7FA5DE1F2891}" srcOrd="7" destOrd="0" presId="urn:microsoft.com/office/officeart/2008/layout/RadialCluster"/>
    <dgm:cxn modelId="{4D2B88CD-C2D4-0E4C-8D5D-0D4A236CBC20}" type="presParOf" srcId="{4D06196B-13B7-4097-B4A4-EE716095F0F2}" destId="{35C7F79B-B581-4AF4-AF6A-AC5FB0D0F807}" srcOrd="8" destOrd="0" presId="urn:microsoft.com/office/officeart/2008/layout/RadialCluster"/>
    <dgm:cxn modelId="{7350440F-BECC-0B40-8DD6-4BAB01F57ED4}" type="presParOf" srcId="{4D06196B-13B7-4097-B4A4-EE716095F0F2}" destId="{625B0CF1-EEE6-4A60-A702-700DCBA79C76}" srcOrd="9" destOrd="0" presId="urn:microsoft.com/office/officeart/2008/layout/RadialCluster"/>
    <dgm:cxn modelId="{8750D911-E098-B944-BA55-4F83482CDC05}" type="presParOf" srcId="{4D06196B-13B7-4097-B4A4-EE716095F0F2}" destId="{362B1E2B-08DD-407E-8D0A-0037659FA195}" srcOrd="10" destOrd="0" presId="urn:microsoft.com/office/officeart/2008/layout/RadialCluster"/>
    <dgm:cxn modelId="{79CAC4F2-A300-D54E-8DB1-EDF8CDB1B7DC}" type="presParOf" srcId="{4D06196B-13B7-4097-B4A4-EE716095F0F2}" destId="{86D95219-EC70-4BBB-A55D-9573E9F77BE0}" srcOrd="11" destOrd="0" presId="urn:microsoft.com/office/officeart/2008/layout/RadialCluster"/>
    <dgm:cxn modelId="{C7321A29-444C-E248-98EE-29A0B0190D31}" type="presParOf" srcId="{4D06196B-13B7-4097-B4A4-EE716095F0F2}" destId="{90F06E09-DA93-4040-932A-B04A75E3449E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D6F4E8-37DD-4107-9D0D-FF6F38C413F9}">
      <dsp:nvSpPr>
        <dsp:cNvPr id="0" name=""/>
        <dsp:cNvSpPr/>
      </dsp:nvSpPr>
      <dsp:spPr>
        <a:xfrm>
          <a:off x="2048664" y="1135000"/>
          <a:ext cx="915803" cy="9885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Contributions possibles</a:t>
          </a:r>
        </a:p>
      </dsp:txBody>
      <dsp:txXfrm>
        <a:off x="2093370" y="1179706"/>
        <a:ext cx="826391" cy="899092"/>
      </dsp:txXfrm>
    </dsp:sp>
    <dsp:sp modelId="{B389D38C-8BA7-4D3C-8CF6-F67B3A31F19E}">
      <dsp:nvSpPr>
        <dsp:cNvPr id="0" name=""/>
        <dsp:cNvSpPr/>
      </dsp:nvSpPr>
      <dsp:spPr>
        <a:xfrm rot="16249590">
          <a:off x="2280983" y="898906"/>
          <a:ext cx="47223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223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C5D264-6E16-44F8-84A8-16F7FCDEDC59}">
      <dsp:nvSpPr>
        <dsp:cNvPr id="0" name=""/>
        <dsp:cNvSpPr/>
      </dsp:nvSpPr>
      <dsp:spPr>
        <a:xfrm>
          <a:off x="2193884" y="4"/>
          <a:ext cx="662808" cy="6628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Séquence</a:t>
          </a:r>
        </a:p>
      </dsp:txBody>
      <dsp:txXfrm>
        <a:off x="2226240" y="32360"/>
        <a:ext cx="598096" cy="598096"/>
      </dsp:txXfrm>
    </dsp:sp>
    <dsp:sp modelId="{592EF2D8-F704-4F96-8AF4-C9055FA89945}">
      <dsp:nvSpPr>
        <dsp:cNvPr id="0" name=""/>
        <dsp:cNvSpPr/>
      </dsp:nvSpPr>
      <dsp:spPr>
        <a:xfrm rot="19793142">
          <a:off x="2885446" y="1069922"/>
          <a:ext cx="11709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7092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426EA1-8672-4DAF-9ABA-DAFD3F8D1167}">
      <dsp:nvSpPr>
        <dsp:cNvPr id="0" name=""/>
        <dsp:cNvSpPr/>
      </dsp:nvSpPr>
      <dsp:spPr>
        <a:xfrm>
          <a:off x="3977345" y="252558"/>
          <a:ext cx="662808" cy="6628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Séance</a:t>
          </a:r>
        </a:p>
      </dsp:txBody>
      <dsp:txXfrm>
        <a:off x="4009701" y="284914"/>
        <a:ext cx="598096" cy="598096"/>
      </dsp:txXfrm>
    </dsp:sp>
    <dsp:sp modelId="{C141306A-40EF-4EF9-993C-5FBC1C5D2288}">
      <dsp:nvSpPr>
        <dsp:cNvPr id="0" name=""/>
        <dsp:cNvSpPr/>
      </dsp:nvSpPr>
      <dsp:spPr>
        <a:xfrm rot="1685718">
          <a:off x="2900827" y="2128047"/>
          <a:ext cx="108016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016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A1B275-FA9A-4573-BF51-50091B4C6FE5}">
      <dsp:nvSpPr>
        <dsp:cNvPr id="0" name=""/>
        <dsp:cNvSpPr/>
      </dsp:nvSpPr>
      <dsp:spPr>
        <a:xfrm>
          <a:off x="3917352" y="2233237"/>
          <a:ext cx="843867" cy="7488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Situation problème</a:t>
          </a:r>
        </a:p>
      </dsp:txBody>
      <dsp:txXfrm>
        <a:off x="3953906" y="2269791"/>
        <a:ext cx="770759" cy="675699"/>
      </dsp:txXfrm>
    </dsp:sp>
    <dsp:sp modelId="{56C90817-9AE9-4C22-9D47-7FA5DE1F2891}">
      <dsp:nvSpPr>
        <dsp:cNvPr id="0" name=""/>
        <dsp:cNvSpPr/>
      </dsp:nvSpPr>
      <dsp:spPr>
        <a:xfrm rot="5400000">
          <a:off x="2280374" y="2349697"/>
          <a:ext cx="45238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238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C7F79B-B581-4AF4-AF6A-AC5FB0D0F807}">
      <dsp:nvSpPr>
        <dsp:cNvPr id="0" name=""/>
        <dsp:cNvSpPr/>
      </dsp:nvSpPr>
      <dsp:spPr>
        <a:xfrm>
          <a:off x="2096539" y="2575889"/>
          <a:ext cx="820053" cy="7409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Exercice /jeu</a:t>
          </a:r>
        </a:p>
      </dsp:txBody>
      <dsp:txXfrm>
        <a:off x="2132707" y="2612057"/>
        <a:ext cx="747717" cy="668571"/>
      </dsp:txXfrm>
    </dsp:sp>
    <dsp:sp modelId="{625B0CF1-EEE6-4A60-A702-700DCBA79C76}">
      <dsp:nvSpPr>
        <dsp:cNvPr id="0" name=""/>
        <dsp:cNvSpPr/>
      </dsp:nvSpPr>
      <dsp:spPr>
        <a:xfrm rot="9205444">
          <a:off x="860171" y="2138996"/>
          <a:ext cx="12547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478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2B1E2B-08DD-407E-8D0A-0037659FA195}">
      <dsp:nvSpPr>
        <dsp:cNvPr id="0" name=""/>
        <dsp:cNvSpPr/>
      </dsp:nvSpPr>
      <dsp:spPr>
        <a:xfrm>
          <a:off x="0" y="2269876"/>
          <a:ext cx="926460" cy="76305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Ressource pédagogique</a:t>
          </a:r>
        </a:p>
      </dsp:txBody>
      <dsp:txXfrm>
        <a:off x="37249" y="2307125"/>
        <a:ext cx="851962" cy="688560"/>
      </dsp:txXfrm>
    </dsp:sp>
    <dsp:sp modelId="{86D95219-EC70-4BBB-A55D-9573E9F77BE0}">
      <dsp:nvSpPr>
        <dsp:cNvPr id="0" name=""/>
        <dsp:cNvSpPr/>
      </dsp:nvSpPr>
      <dsp:spPr>
        <a:xfrm rot="12330516">
          <a:off x="989894" y="1171101"/>
          <a:ext cx="111301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1301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06E09-DA93-4040-932A-B04A75E3449E}">
      <dsp:nvSpPr>
        <dsp:cNvPr id="0" name=""/>
        <dsp:cNvSpPr/>
      </dsp:nvSpPr>
      <dsp:spPr>
        <a:xfrm>
          <a:off x="0" y="275655"/>
          <a:ext cx="1044142" cy="81335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Evaluation (certificative ou formative)</a:t>
          </a:r>
        </a:p>
      </dsp:txBody>
      <dsp:txXfrm>
        <a:off x="39705" y="315360"/>
        <a:ext cx="964732" cy="7339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A451-9ABC-4FDF-8D07-7135CA39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Sylvie SOGNOS MARCISET</cp:lastModifiedBy>
  <cp:revision>9</cp:revision>
  <dcterms:created xsi:type="dcterms:W3CDTF">2019-11-01T11:11:00Z</dcterms:created>
  <dcterms:modified xsi:type="dcterms:W3CDTF">2019-11-12T10:48:00Z</dcterms:modified>
</cp:coreProperties>
</file>