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1FA953" w14:textId="77777777" w:rsidR="007815D1" w:rsidRPr="00AB4F1E" w:rsidRDefault="007815D1">
      <w:pPr>
        <w:jc w:val="both"/>
        <w:rPr>
          <w:rFonts w:ascii="Cambria" w:hAnsi="Cambria"/>
          <w:b/>
          <w:bCs/>
        </w:rPr>
      </w:pPr>
    </w:p>
    <w:p w14:paraId="01AFB298" w14:textId="0BABABAE" w:rsidR="00507762" w:rsidRPr="00AB4F1E" w:rsidRDefault="0082430B">
      <w:pPr>
        <w:jc w:val="both"/>
        <w:rPr>
          <w:rFonts w:ascii="Cambria" w:hAnsi="Cambria"/>
        </w:rPr>
      </w:pPr>
      <w:r w:rsidRPr="00AB4F1E">
        <w:rPr>
          <w:rFonts w:ascii="Cambria" w:hAnsi="Cambria"/>
          <w:b/>
          <w:bCs/>
        </w:rPr>
        <w:t>Prérequis :</w:t>
      </w:r>
      <w:r w:rsidRPr="00AB4F1E">
        <w:rPr>
          <w:rFonts w:ascii="Cambria" w:hAnsi="Cambria"/>
        </w:rPr>
        <w:t xml:space="preserve"> maîtriser les notions relatives à l’information.</w:t>
      </w:r>
    </w:p>
    <w:p w14:paraId="4C6311BD" w14:textId="77777777" w:rsidR="00507762" w:rsidRPr="00AB4F1E" w:rsidRDefault="00507762">
      <w:pPr>
        <w:rPr>
          <w:rFonts w:ascii="Cambria" w:hAnsi="Cambria"/>
        </w:rPr>
      </w:pPr>
    </w:p>
    <w:p w14:paraId="0FAC5310" w14:textId="77777777" w:rsidR="00507762" w:rsidRPr="00AB4F1E" w:rsidRDefault="0082430B">
      <w:pPr>
        <w:jc w:val="both"/>
        <w:rPr>
          <w:rFonts w:ascii="Cambria" w:hAnsi="Cambria"/>
        </w:rPr>
      </w:pPr>
      <w:r w:rsidRPr="00AB4F1E">
        <w:rPr>
          <w:rFonts w:ascii="Cambria" w:hAnsi="Cambria"/>
          <w:b/>
          <w:bCs/>
        </w:rPr>
        <w:t>Objectif :</w:t>
      </w:r>
      <w:r w:rsidRPr="00AB4F1E">
        <w:rPr>
          <w:rFonts w:ascii="Cambria" w:hAnsi="Cambria"/>
        </w:rPr>
        <w:t xml:space="preserve"> identifier les contextes de production de l’information et les intentions des émetteurs de l’information.</w:t>
      </w:r>
    </w:p>
    <w:p w14:paraId="60FB374C" w14:textId="6ABB5594" w:rsidR="00507762" w:rsidRPr="00AB4F1E" w:rsidRDefault="00D736F0" w:rsidP="00D736F0">
      <w:pPr>
        <w:tabs>
          <w:tab w:val="left" w:pos="7560"/>
        </w:tabs>
        <w:rPr>
          <w:rFonts w:ascii="Cambria" w:hAnsi="Cambria"/>
        </w:rPr>
      </w:pPr>
      <w:r>
        <w:rPr>
          <w:rFonts w:ascii="Cambria" w:hAnsi="Cambria"/>
        </w:rPr>
        <w:tab/>
      </w:r>
    </w:p>
    <w:p w14:paraId="20853813" w14:textId="77777777" w:rsidR="00507762" w:rsidRPr="00AB4F1E" w:rsidRDefault="0082430B">
      <w:pPr>
        <w:numPr>
          <w:ilvl w:val="0"/>
          <w:numId w:val="1"/>
        </w:numPr>
        <w:jc w:val="both"/>
        <w:rPr>
          <w:rFonts w:ascii="Cambria" w:hAnsi="Cambria"/>
        </w:rPr>
      </w:pPr>
      <w:r w:rsidRPr="00AB4F1E">
        <w:rPr>
          <w:rFonts w:ascii="Cambria" w:hAnsi="Cambria"/>
          <w:b/>
          <w:bCs/>
        </w:rPr>
        <w:t>Comprendre le concept de contexte de production et d’intention de l’émetteur</w:t>
      </w:r>
    </w:p>
    <w:p w14:paraId="31C50619" w14:textId="77777777" w:rsidR="00507762" w:rsidRPr="00AB4F1E" w:rsidRDefault="00507762">
      <w:pPr>
        <w:jc w:val="both"/>
        <w:rPr>
          <w:rFonts w:ascii="Cambria" w:hAnsi="Cambria"/>
        </w:rPr>
      </w:pPr>
    </w:p>
    <w:p w14:paraId="6E87B4B6" w14:textId="77777777" w:rsidR="00507762" w:rsidRPr="00AB4F1E" w:rsidRDefault="0082430B">
      <w:pPr>
        <w:numPr>
          <w:ilvl w:val="0"/>
          <w:numId w:val="2"/>
        </w:numPr>
        <w:jc w:val="both"/>
        <w:rPr>
          <w:rFonts w:ascii="Cambria" w:hAnsi="Cambria"/>
        </w:rPr>
      </w:pPr>
      <w:r w:rsidRPr="00AB4F1E">
        <w:rPr>
          <w:rFonts w:ascii="Cambria" w:hAnsi="Cambria"/>
        </w:rPr>
        <w:t>Capsule vidéo : « Paysage informationnel : de quoi s’agit-il ?</w:t>
      </w:r>
    </w:p>
    <w:p w14:paraId="672C9CD5" w14:textId="77777777" w:rsidR="00507762" w:rsidRPr="00AB4F1E" w:rsidRDefault="00507762">
      <w:pPr>
        <w:ind w:left="720"/>
        <w:jc w:val="both"/>
        <w:rPr>
          <w:rFonts w:ascii="Cambria" w:hAnsi="Cambria"/>
        </w:rPr>
      </w:pPr>
    </w:p>
    <w:p w14:paraId="358974D1" w14:textId="1E2F9E21" w:rsidR="00507762" w:rsidRPr="00AB4F1E" w:rsidRDefault="0082430B">
      <w:pPr>
        <w:numPr>
          <w:ilvl w:val="0"/>
          <w:numId w:val="2"/>
        </w:numPr>
        <w:rPr>
          <w:rFonts w:ascii="Cambria" w:hAnsi="Cambria"/>
        </w:rPr>
      </w:pPr>
      <w:r w:rsidRPr="00AB4F1E">
        <w:rPr>
          <w:rFonts w:ascii="Cambria" w:hAnsi="Cambria"/>
        </w:rPr>
        <w:t>Répondre au questionnaire sur QuiZinière (</w:t>
      </w:r>
      <w:hyperlink r:id="rId7" w:anchor="/PartageExercice/8GZL9WQORA" w:history="1">
        <w:r w:rsidRPr="00AB4F1E">
          <w:rPr>
            <w:rStyle w:val="Lienhypertexte"/>
            <w:rFonts w:ascii="Cambria" w:hAnsi="Cambria"/>
          </w:rPr>
          <w:t>https://www.quiziniere.com/#/PartageExercice/8GZL9WQORA</w:t>
        </w:r>
      </w:hyperlink>
      <w:r w:rsidRPr="00AB4F1E">
        <w:rPr>
          <w:rFonts w:ascii="Cambria" w:hAnsi="Cambria"/>
        </w:rPr>
        <w:t xml:space="preserve"> )</w:t>
      </w:r>
    </w:p>
    <w:p w14:paraId="75533CCE" w14:textId="77777777" w:rsidR="00507762" w:rsidRPr="00AB4F1E" w:rsidRDefault="0082430B">
      <w:pPr>
        <w:ind w:left="720"/>
        <w:rPr>
          <w:rFonts w:ascii="Cambria" w:hAnsi="Cambria"/>
        </w:rPr>
      </w:pPr>
      <w:r w:rsidRPr="00AB4F1E">
        <w:rPr>
          <w:rFonts w:ascii="Cambria" w:hAnsi="Cambria"/>
          <w:color w:val="000000"/>
        </w:rPr>
        <w:t>en vous identifiant avec votre NOM de FAMILLE</w:t>
      </w:r>
    </w:p>
    <w:p w14:paraId="1550A499" w14:textId="77777777" w:rsidR="00507762" w:rsidRPr="00AB4F1E" w:rsidRDefault="00507762">
      <w:pPr>
        <w:rPr>
          <w:rFonts w:ascii="Cambria" w:hAnsi="Cambria"/>
          <w:color w:val="000000"/>
        </w:rPr>
      </w:pPr>
    </w:p>
    <w:p w14:paraId="51C73B80" w14:textId="77777777" w:rsidR="00507762" w:rsidRPr="00AB4F1E" w:rsidRDefault="0082430B">
      <w:pPr>
        <w:rPr>
          <w:rFonts w:ascii="Cambria" w:hAnsi="Cambria"/>
        </w:rPr>
      </w:pPr>
      <w:r w:rsidRPr="00AB4F1E">
        <w:rPr>
          <w:rFonts w:ascii="Cambria" w:hAnsi="Cambria"/>
          <w:color w:val="000000"/>
        </w:rPr>
        <w:tab/>
        <w:t>à la fin du travail, penser à ENVOYER votre questionnaire rempli</w:t>
      </w:r>
    </w:p>
    <w:p w14:paraId="634286FF" w14:textId="77777777" w:rsidR="00507762" w:rsidRPr="00AB4F1E" w:rsidRDefault="00507762">
      <w:pPr>
        <w:ind w:left="720"/>
        <w:jc w:val="both"/>
        <w:rPr>
          <w:rFonts w:ascii="Cambria" w:hAnsi="Cambria"/>
        </w:rPr>
      </w:pPr>
    </w:p>
    <w:p w14:paraId="0A41DB40" w14:textId="77777777" w:rsidR="00507762" w:rsidRPr="00AB4F1E" w:rsidRDefault="0082430B">
      <w:pPr>
        <w:numPr>
          <w:ilvl w:val="0"/>
          <w:numId w:val="1"/>
        </w:numPr>
        <w:jc w:val="both"/>
        <w:rPr>
          <w:rFonts w:ascii="Cambria" w:hAnsi="Cambria"/>
        </w:rPr>
      </w:pPr>
      <w:r w:rsidRPr="00AB4F1E">
        <w:rPr>
          <w:rFonts w:ascii="Cambria" w:hAnsi="Cambria"/>
          <w:b/>
          <w:bCs/>
        </w:rPr>
        <w:t>Utiliser les concepts au travers un exemple d’émetteur</w:t>
      </w:r>
    </w:p>
    <w:p w14:paraId="1B84EE55" w14:textId="77777777" w:rsidR="00507762" w:rsidRPr="00AB4F1E" w:rsidRDefault="00507762">
      <w:pPr>
        <w:jc w:val="both"/>
        <w:rPr>
          <w:rFonts w:ascii="Cambria" w:hAnsi="Cambria"/>
          <w:b/>
          <w:bCs/>
        </w:rPr>
      </w:pPr>
    </w:p>
    <w:p w14:paraId="55B802AD" w14:textId="77777777" w:rsidR="00507762" w:rsidRPr="00AB4F1E" w:rsidRDefault="0082430B">
      <w:pPr>
        <w:numPr>
          <w:ilvl w:val="0"/>
          <w:numId w:val="3"/>
        </w:numPr>
        <w:jc w:val="both"/>
        <w:rPr>
          <w:rFonts w:ascii="Cambria" w:hAnsi="Cambria"/>
        </w:rPr>
      </w:pPr>
      <w:r w:rsidRPr="00AB4F1E">
        <w:rPr>
          <w:rFonts w:ascii="Cambria" w:hAnsi="Cambria"/>
        </w:rPr>
        <w:t>Remplir le tableau et le schéma proposés ci-dessous</w:t>
      </w:r>
    </w:p>
    <w:p w14:paraId="0F4B91D9" w14:textId="77777777" w:rsidR="00507762" w:rsidRPr="00AB4F1E" w:rsidRDefault="00507762">
      <w:pPr>
        <w:jc w:val="both"/>
        <w:rPr>
          <w:rFonts w:ascii="Cambria" w:hAnsi="Cambria"/>
        </w:rPr>
      </w:pPr>
    </w:p>
    <w:p w14:paraId="6126F3FE" w14:textId="77777777" w:rsidR="00507762" w:rsidRPr="00AB4F1E" w:rsidRDefault="0082430B">
      <w:pPr>
        <w:pBdr>
          <w:top w:val="none" w:sz="1" w:space="1" w:color="000000"/>
          <w:left w:val="none" w:sz="1" w:space="1" w:color="000000"/>
          <w:bottom w:val="none" w:sz="1" w:space="1" w:color="000000"/>
          <w:right w:val="none" w:sz="1" w:space="1" w:color="000000"/>
        </w:pBdr>
        <w:jc w:val="both"/>
        <w:rPr>
          <w:rFonts w:ascii="Cambria" w:hAnsi="Cambria"/>
        </w:rPr>
      </w:pPr>
      <w:r w:rsidRPr="00AB4F1E">
        <w:rPr>
          <w:rFonts w:ascii="Cambria" w:hAnsi="Cambria"/>
          <w:color w:val="000000"/>
        </w:rPr>
        <w:t>Portrait Hugo est un jeune agriculteur dans le Puy de Dôme et ancien élève du Lycée Agricole de Marmilhat. Il vient de reprendre une exploitation agricole. Il est aussi maire de son village.</w:t>
      </w:r>
    </w:p>
    <w:p w14:paraId="2E6B4006" w14:textId="77777777" w:rsidR="00507762" w:rsidRPr="009F1566" w:rsidRDefault="00507762">
      <w:pPr>
        <w:jc w:val="both"/>
        <w:rPr>
          <w:rFonts w:ascii="Cambria" w:hAnsi="Cambria"/>
        </w:rPr>
      </w:pPr>
    </w:p>
    <w:p w14:paraId="6383FD78" w14:textId="77777777" w:rsidR="00507762" w:rsidRPr="00AB4F1E" w:rsidRDefault="0082430B">
      <w:pPr>
        <w:jc w:val="both"/>
        <w:rPr>
          <w:rFonts w:ascii="Cambria" w:hAnsi="Cambria"/>
        </w:rPr>
      </w:pPr>
      <w:r w:rsidRPr="00AB4F1E">
        <w:rPr>
          <w:rFonts w:ascii="Cambria" w:hAnsi="Cambria"/>
        </w:rPr>
        <w:t>Comme chacun d’entre nous, au cours d’une journée, Hugo produit des informations diverses en fonction des contextes dans lesquels il se trouve.</w:t>
      </w:r>
      <w:bookmarkStart w:id="0" w:name="_GoBack"/>
      <w:bookmarkEnd w:id="0"/>
    </w:p>
    <w:p w14:paraId="599FD5E2" w14:textId="77777777" w:rsidR="00507762" w:rsidRPr="00AB4F1E" w:rsidRDefault="00507762">
      <w:pPr>
        <w:jc w:val="both"/>
        <w:rPr>
          <w:rFonts w:ascii="Cambria" w:hAnsi="Cambria"/>
        </w:rPr>
      </w:pPr>
    </w:p>
    <w:p w14:paraId="63DD3184" w14:textId="53E5E23D" w:rsidR="00507762" w:rsidRPr="00AB4F1E" w:rsidRDefault="0082430B">
      <w:pPr>
        <w:jc w:val="both"/>
        <w:rPr>
          <w:rFonts w:ascii="Cambria" w:hAnsi="Cambria"/>
        </w:rPr>
      </w:pPr>
      <w:r w:rsidRPr="00AB4F1E">
        <w:rPr>
          <w:rFonts w:ascii="Cambria" w:hAnsi="Cambria"/>
        </w:rPr>
        <w:tab/>
        <w:t xml:space="preserve">2.1 </w:t>
      </w:r>
      <w:r w:rsidR="00147ED1">
        <w:rPr>
          <w:rFonts w:ascii="Cambria" w:hAnsi="Cambria"/>
        </w:rPr>
        <w:t>À</w:t>
      </w:r>
      <w:r w:rsidRPr="00AB4F1E">
        <w:rPr>
          <w:rFonts w:ascii="Cambria" w:hAnsi="Cambria"/>
        </w:rPr>
        <w:t xml:space="preserve"> partir de chacune des situations de communication suivantes, identifier le contexte d</w:t>
      </w:r>
      <w:r w:rsidR="00A82EE9" w:rsidRPr="00AB4F1E">
        <w:rPr>
          <w:rFonts w:ascii="Cambria" w:hAnsi="Cambria"/>
        </w:rPr>
        <w:t xml:space="preserve">e </w:t>
      </w:r>
      <w:r w:rsidR="00A82EE9" w:rsidRPr="00AB4F1E">
        <w:rPr>
          <w:rFonts w:ascii="Cambria" w:hAnsi="Cambria"/>
        </w:rPr>
        <w:tab/>
        <w:t xml:space="preserve">production de l’information </w:t>
      </w:r>
      <w:r w:rsidRPr="00AB4F1E">
        <w:rPr>
          <w:rFonts w:ascii="Cambria" w:hAnsi="Cambria"/>
        </w:rPr>
        <w:t>:</w:t>
      </w:r>
    </w:p>
    <w:p w14:paraId="37C17CCE" w14:textId="77777777" w:rsidR="00507762" w:rsidRPr="00AB4F1E" w:rsidRDefault="00507762">
      <w:pPr>
        <w:jc w:val="both"/>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5047"/>
      </w:tblGrid>
      <w:tr w:rsidR="00507762" w:rsidRPr="00AB4F1E" w14:paraId="4992937B" w14:textId="77777777">
        <w:tc>
          <w:tcPr>
            <w:tcW w:w="5045" w:type="dxa"/>
            <w:tcBorders>
              <w:top w:val="single" w:sz="4" w:space="0" w:color="000000"/>
              <w:left w:val="single" w:sz="4" w:space="0" w:color="000000"/>
              <w:bottom w:val="single" w:sz="4" w:space="0" w:color="000000"/>
            </w:tcBorders>
            <w:shd w:val="clear" w:color="auto" w:fill="808080"/>
          </w:tcPr>
          <w:p w14:paraId="14DDBB3D" w14:textId="77777777" w:rsidR="00507762" w:rsidRPr="00AB4F1E" w:rsidRDefault="0082430B">
            <w:pPr>
              <w:pStyle w:val="TableContents"/>
              <w:jc w:val="center"/>
              <w:rPr>
                <w:rFonts w:ascii="Cambria" w:hAnsi="Cambria"/>
              </w:rPr>
            </w:pPr>
            <w:r w:rsidRPr="00AB4F1E">
              <w:rPr>
                <w:rFonts w:ascii="Cambria" w:hAnsi="Cambria"/>
              </w:rPr>
              <w:t>Situations</w:t>
            </w:r>
          </w:p>
        </w:tc>
        <w:tc>
          <w:tcPr>
            <w:tcW w:w="5047" w:type="dxa"/>
            <w:tcBorders>
              <w:top w:val="single" w:sz="4" w:space="0" w:color="000000"/>
              <w:left w:val="single" w:sz="4" w:space="0" w:color="000000"/>
              <w:bottom w:val="single" w:sz="4" w:space="0" w:color="000000"/>
              <w:right w:val="single" w:sz="4" w:space="0" w:color="000000"/>
            </w:tcBorders>
            <w:shd w:val="clear" w:color="auto" w:fill="808080"/>
          </w:tcPr>
          <w:p w14:paraId="1964C2D1" w14:textId="77777777" w:rsidR="00507762" w:rsidRPr="00AB4F1E" w:rsidRDefault="0082430B">
            <w:pPr>
              <w:pStyle w:val="TableContents"/>
              <w:jc w:val="center"/>
              <w:rPr>
                <w:rFonts w:ascii="Cambria" w:hAnsi="Cambria"/>
              </w:rPr>
            </w:pPr>
            <w:r w:rsidRPr="00AB4F1E">
              <w:rPr>
                <w:rFonts w:ascii="Cambria" w:hAnsi="Cambria"/>
                <w:color w:val="000000"/>
              </w:rPr>
              <w:t>Contexte</w:t>
            </w:r>
          </w:p>
        </w:tc>
      </w:tr>
      <w:tr w:rsidR="00507762" w:rsidRPr="00AB4F1E" w14:paraId="035B26F5" w14:textId="77777777">
        <w:tc>
          <w:tcPr>
            <w:tcW w:w="5045" w:type="dxa"/>
            <w:tcBorders>
              <w:left w:val="single" w:sz="4" w:space="0" w:color="000000"/>
              <w:bottom w:val="single" w:sz="4" w:space="0" w:color="000000"/>
            </w:tcBorders>
            <w:shd w:val="clear" w:color="auto" w:fill="auto"/>
          </w:tcPr>
          <w:p w14:paraId="1730C16F" w14:textId="6E8C729C" w:rsidR="00507762" w:rsidRPr="00AB4F1E" w:rsidRDefault="0082430B">
            <w:pPr>
              <w:pStyle w:val="TableContents"/>
              <w:rPr>
                <w:rFonts w:ascii="Cambria" w:hAnsi="Cambria"/>
              </w:rPr>
            </w:pPr>
            <w:r w:rsidRPr="00AB4F1E">
              <w:rPr>
                <w:rFonts w:ascii="Cambria" w:hAnsi="Cambria"/>
                <w:i/>
                <w:iCs/>
              </w:rPr>
              <w:t>7h34 : Hugo met à jour sa story sur Instagram en publiant une photo de son exploitation agricole sous la neige</w:t>
            </w:r>
            <w:r w:rsidR="00D736F0">
              <w:rPr>
                <w:rFonts w:ascii="Cambria" w:hAnsi="Cambria"/>
                <w:i/>
                <w:iCs/>
              </w:rPr>
              <w:t>.</w:t>
            </w:r>
          </w:p>
        </w:tc>
        <w:tc>
          <w:tcPr>
            <w:tcW w:w="5047" w:type="dxa"/>
            <w:tcBorders>
              <w:left w:val="single" w:sz="4" w:space="0" w:color="000000"/>
              <w:bottom w:val="single" w:sz="4" w:space="0" w:color="000000"/>
              <w:right w:val="single" w:sz="4" w:space="0" w:color="000000"/>
            </w:tcBorders>
            <w:shd w:val="clear" w:color="auto" w:fill="auto"/>
          </w:tcPr>
          <w:p w14:paraId="44797A71" w14:textId="77777777" w:rsidR="00507762" w:rsidRPr="00AB4F1E" w:rsidRDefault="00507762">
            <w:pPr>
              <w:pStyle w:val="TableContents"/>
              <w:rPr>
                <w:rFonts w:ascii="Cambria" w:hAnsi="Cambria"/>
                <w:color w:val="127622"/>
              </w:rPr>
            </w:pPr>
          </w:p>
        </w:tc>
      </w:tr>
      <w:tr w:rsidR="00507762" w:rsidRPr="00AB4F1E" w14:paraId="00E152B4" w14:textId="77777777">
        <w:tc>
          <w:tcPr>
            <w:tcW w:w="5045" w:type="dxa"/>
            <w:tcBorders>
              <w:left w:val="single" w:sz="4" w:space="0" w:color="000000"/>
              <w:bottom w:val="single" w:sz="4" w:space="0" w:color="000000"/>
            </w:tcBorders>
            <w:shd w:val="clear" w:color="auto" w:fill="auto"/>
          </w:tcPr>
          <w:p w14:paraId="5AF239AD" w14:textId="77777777" w:rsidR="00507762" w:rsidRPr="00AB4F1E" w:rsidRDefault="0082430B">
            <w:pPr>
              <w:pStyle w:val="TableContents"/>
              <w:rPr>
                <w:rFonts w:ascii="Cambria" w:hAnsi="Cambria"/>
              </w:rPr>
            </w:pPr>
            <w:r w:rsidRPr="00AB4F1E">
              <w:rPr>
                <w:rFonts w:ascii="Cambria" w:hAnsi="Cambria"/>
                <w:i/>
                <w:iCs/>
              </w:rPr>
              <w:t>9h34 : Hugo, en tant que correspondant local à la Montagne, envoie son article sur le devenir des élèves du lycée agricole de Marmilhat.</w:t>
            </w:r>
          </w:p>
        </w:tc>
        <w:tc>
          <w:tcPr>
            <w:tcW w:w="5047" w:type="dxa"/>
            <w:tcBorders>
              <w:left w:val="single" w:sz="4" w:space="0" w:color="000000"/>
              <w:bottom w:val="single" w:sz="4" w:space="0" w:color="000000"/>
              <w:right w:val="single" w:sz="4" w:space="0" w:color="000000"/>
            </w:tcBorders>
            <w:shd w:val="clear" w:color="auto" w:fill="auto"/>
          </w:tcPr>
          <w:p w14:paraId="199B964A" w14:textId="77777777" w:rsidR="00507762" w:rsidRPr="00AB4F1E" w:rsidRDefault="00507762">
            <w:pPr>
              <w:pStyle w:val="TableContents"/>
              <w:rPr>
                <w:rFonts w:ascii="Cambria" w:hAnsi="Cambria"/>
                <w:color w:val="127622"/>
              </w:rPr>
            </w:pPr>
          </w:p>
        </w:tc>
      </w:tr>
      <w:tr w:rsidR="00507762" w:rsidRPr="00AB4F1E" w14:paraId="1612CCD8" w14:textId="77777777">
        <w:tc>
          <w:tcPr>
            <w:tcW w:w="5045" w:type="dxa"/>
            <w:tcBorders>
              <w:left w:val="single" w:sz="4" w:space="0" w:color="000000"/>
              <w:bottom w:val="single" w:sz="4" w:space="0" w:color="000000"/>
            </w:tcBorders>
            <w:shd w:val="clear" w:color="auto" w:fill="auto"/>
          </w:tcPr>
          <w:p w14:paraId="5F2E713F" w14:textId="77777777" w:rsidR="00507762" w:rsidRPr="00AB4F1E" w:rsidRDefault="0082430B">
            <w:pPr>
              <w:pStyle w:val="TableContents"/>
              <w:rPr>
                <w:rFonts w:ascii="Cambria" w:hAnsi="Cambria"/>
              </w:rPr>
            </w:pPr>
            <w:r w:rsidRPr="00AB4F1E">
              <w:rPr>
                <w:rFonts w:ascii="Cambria" w:hAnsi="Cambria"/>
                <w:i/>
                <w:iCs/>
              </w:rPr>
              <w:t>10h34 : Hugo participe à une réunion à la Chambre d’agriculture concernant la rédaction d’un guide sur les bonnes pratiques agroécologiques dans le Puy-de-Dôme.</w:t>
            </w:r>
          </w:p>
        </w:tc>
        <w:tc>
          <w:tcPr>
            <w:tcW w:w="5047" w:type="dxa"/>
            <w:tcBorders>
              <w:left w:val="single" w:sz="4" w:space="0" w:color="000000"/>
              <w:bottom w:val="single" w:sz="4" w:space="0" w:color="000000"/>
              <w:right w:val="single" w:sz="4" w:space="0" w:color="000000"/>
            </w:tcBorders>
            <w:shd w:val="clear" w:color="auto" w:fill="auto"/>
          </w:tcPr>
          <w:p w14:paraId="13BB5E06" w14:textId="77777777" w:rsidR="00507762" w:rsidRPr="00AB4F1E" w:rsidRDefault="00507762">
            <w:pPr>
              <w:pStyle w:val="TableContents"/>
              <w:rPr>
                <w:rFonts w:ascii="Cambria" w:hAnsi="Cambria"/>
                <w:color w:val="127622"/>
              </w:rPr>
            </w:pPr>
          </w:p>
        </w:tc>
      </w:tr>
      <w:tr w:rsidR="00507762" w:rsidRPr="00AB4F1E" w14:paraId="06355D92" w14:textId="77777777">
        <w:tc>
          <w:tcPr>
            <w:tcW w:w="5045" w:type="dxa"/>
            <w:tcBorders>
              <w:left w:val="single" w:sz="4" w:space="0" w:color="000000"/>
              <w:bottom w:val="single" w:sz="4" w:space="0" w:color="000000"/>
            </w:tcBorders>
            <w:shd w:val="clear" w:color="auto" w:fill="auto"/>
          </w:tcPr>
          <w:p w14:paraId="6A494AF1" w14:textId="3525288F" w:rsidR="00507762" w:rsidRPr="00AB4F1E" w:rsidRDefault="0082430B">
            <w:pPr>
              <w:pStyle w:val="TableContents"/>
              <w:rPr>
                <w:rFonts w:ascii="Cambria" w:hAnsi="Cambria"/>
              </w:rPr>
            </w:pPr>
            <w:r w:rsidRPr="00AB4F1E">
              <w:rPr>
                <w:rFonts w:ascii="Cambria" w:hAnsi="Cambria"/>
                <w:i/>
                <w:iCs/>
              </w:rPr>
              <w:t>14h34 : H</w:t>
            </w:r>
            <w:r w:rsidR="0062721D">
              <w:rPr>
                <w:rFonts w:ascii="Cambria" w:hAnsi="Cambria"/>
                <w:i/>
                <w:iCs/>
              </w:rPr>
              <w:t xml:space="preserve">ugo membre des Restos du cœur </w:t>
            </w:r>
            <w:r w:rsidRPr="00AB4F1E">
              <w:rPr>
                <w:rFonts w:ascii="Cambria" w:hAnsi="Cambria"/>
                <w:i/>
                <w:iCs/>
              </w:rPr>
              <w:t>réalise une affiche pour collecter des fonds au bénéfice de son association</w:t>
            </w:r>
            <w:r w:rsidR="007815D1" w:rsidRPr="00AB4F1E">
              <w:rPr>
                <w:rFonts w:ascii="Cambria" w:hAnsi="Cambria"/>
                <w:i/>
                <w:iCs/>
              </w:rPr>
              <w:t>.</w:t>
            </w:r>
          </w:p>
        </w:tc>
        <w:tc>
          <w:tcPr>
            <w:tcW w:w="5047" w:type="dxa"/>
            <w:tcBorders>
              <w:left w:val="single" w:sz="4" w:space="0" w:color="000000"/>
              <w:bottom w:val="single" w:sz="4" w:space="0" w:color="000000"/>
              <w:right w:val="single" w:sz="4" w:space="0" w:color="000000"/>
            </w:tcBorders>
            <w:shd w:val="clear" w:color="auto" w:fill="auto"/>
          </w:tcPr>
          <w:p w14:paraId="18CCDC8A" w14:textId="77777777" w:rsidR="00507762" w:rsidRPr="00AB4F1E" w:rsidRDefault="00507762">
            <w:pPr>
              <w:pStyle w:val="TableContents"/>
              <w:rPr>
                <w:rFonts w:ascii="Cambria" w:hAnsi="Cambria"/>
                <w:color w:val="127622"/>
              </w:rPr>
            </w:pPr>
          </w:p>
        </w:tc>
      </w:tr>
      <w:tr w:rsidR="00507762" w:rsidRPr="00AB4F1E" w14:paraId="1FEC5AD7" w14:textId="77777777">
        <w:tc>
          <w:tcPr>
            <w:tcW w:w="5045" w:type="dxa"/>
            <w:tcBorders>
              <w:left w:val="single" w:sz="4" w:space="0" w:color="000000"/>
              <w:bottom w:val="single" w:sz="4" w:space="0" w:color="000000"/>
            </w:tcBorders>
            <w:shd w:val="clear" w:color="auto" w:fill="auto"/>
          </w:tcPr>
          <w:p w14:paraId="48536FCC" w14:textId="77777777" w:rsidR="00507762" w:rsidRPr="00AB4F1E" w:rsidRDefault="0082430B">
            <w:pPr>
              <w:pStyle w:val="TableContents"/>
              <w:rPr>
                <w:rFonts w:ascii="Cambria" w:hAnsi="Cambria"/>
              </w:rPr>
            </w:pPr>
            <w:r w:rsidRPr="00AB4F1E">
              <w:rPr>
                <w:rFonts w:ascii="Cambria" w:hAnsi="Cambria"/>
                <w:i/>
                <w:iCs/>
                <w:color w:val="000000"/>
              </w:rPr>
              <w:t xml:space="preserve">16h34 : Hugo, ingénieur diplômé de l’Ecole supérieure vétérinaire, rédige un article sur la mammite de la vache pour la revue de l’INRAE </w:t>
            </w:r>
            <w:r w:rsidRPr="00AB4F1E">
              <w:rPr>
                <w:rFonts w:ascii="Cambria" w:hAnsi="Cambria"/>
                <w:i/>
                <w:iCs/>
                <w:color w:val="000000"/>
              </w:rPr>
              <w:lastRenderedPageBreak/>
              <w:t>Animal</w:t>
            </w:r>
            <w:r w:rsidR="007815D1" w:rsidRPr="00AB4F1E">
              <w:rPr>
                <w:rFonts w:ascii="Cambria" w:hAnsi="Cambria"/>
                <w:i/>
                <w:iCs/>
                <w:color w:val="000000"/>
              </w:rPr>
              <w:t>.</w:t>
            </w:r>
          </w:p>
        </w:tc>
        <w:tc>
          <w:tcPr>
            <w:tcW w:w="5047" w:type="dxa"/>
            <w:tcBorders>
              <w:left w:val="single" w:sz="4" w:space="0" w:color="000000"/>
              <w:bottom w:val="single" w:sz="4" w:space="0" w:color="000000"/>
              <w:right w:val="single" w:sz="4" w:space="0" w:color="000000"/>
            </w:tcBorders>
            <w:shd w:val="clear" w:color="auto" w:fill="auto"/>
          </w:tcPr>
          <w:p w14:paraId="43F4C312" w14:textId="77777777" w:rsidR="00507762" w:rsidRPr="00AB4F1E" w:rsidRDefault="00507762">
            <w:pPr>
              <w:pStyle w:val="TableContents"/>
              <w:rPr>
                <w:rFonts w:ascii="Cambria" w:hAnsi="Cambria"/>
                <w:color w:val="127622"/>
              </w:rPr>
            </w:pPr>
          </w:p>
        </w:tc>
      </w:tr>
      <w:tr w:rsidR="00507762" w:rsidRPr="00AB4F1E" w14:paraId="20663D62" w14:textId="77777777">
        <w:tc>
          <w:tcPr>
            <w:tcW w:w="5045" w:type="dxa"/>
            <w:tcBorders>
              <w:left w:val="single" w:sz="4" w:space="0" w:color="000000"/>
              <w:bottom w:val="single" w:sz="4" w:space="0" w:color="000000"/>
            </w:tcBorders>
            <w:shd w:val="clear" w:color="auto" w:fill="auto"/>
          </w:tcPr>
          <w:p w14:paraId="4965A0A7" w14:textId="77777777" w:rsidR="00507762" w:rsidRPr="00AB4F1E" w:rsidRDefault="0082430B">
            <w:pPr>
              <w:pStyle w:val="TableContents"/>
              <w:rPr>
                <w:rFonts w:ascii="Cambria" w:hAnsi="Cambria"/>
              </w:rPr>
            </w:pPr>
            <w:r w:rsidRPr="00AB4F1E">
              <w:rPr>
                <w:rFonts w:ascii="Cambria" w:hAnsi="Cambria"/>
                <w:i/>
                <w:iCs/>
              </w:rPr>
              <w:lastRenderedPageBreak/>
              <w:t>20h34 : Hugo, maire de son village, publie un arrêté interdisant l’accès au stade en raison du mauvais temps.</w:t>
            </w:r>
          </w:p>
        </w:tc>
        <w:tc>
          <w:tcPr>
            <w:tcW w:w="5047" w:type="dxa"/>
            <w:tcBorders>
              <w:left w:val="single" w:sz="4" w:space="0" w:color="000000"/>
              <w:bottom w:val="single" w:sz="4" w:space="0" w:color="000000"/>
              <w:right w:val="single" w:sz="4" w:space="0" w:color="000000"/>
            </w:tcBorders>
            <w:shd w:val="clear" w:color="auto" w:fill="auto"/>
          </w:tcPr>
          <w:p w14:paraId="5AD1097F" w14:textId="77777777" w:rsidR="00507762" w:rsidRPr="00AB4F1E" w:rsidRDefault="00507762">
            <w:pPr>
              <w:pStyle w:val="TableContents"/>
              <w:rPr>
                <w:rFonts w:ascii="Cambria" w:hAnsi="Cambria"/>
                <w:color w:val="127622"/>
              </w:rPr>
            </w:pPr>
          </w:p>
        </w:tc>
      </w:tr>
    </w:tbl>
    <w:p w14:paraId="0D4D8FD4" w14:textId="77777777" w:rsidR="00507762" w:rsidRPr="00AB4F1E" w:rsidRDefault="00507762">
      <w:pPr>
        <w:jc w:val="both"/>
        <w:rPr>
          <w:rFonts w:ascii="Cambria" w:hAnsi="Cambria"/>
        </w:rPr>
      </w:pPr>
    </w:p>
    <w:p w14:paraId="73936678" w14:textId="77777777" w:rsidR="00507762" w:rsidRPr="00AB4F1E" w:rsidRDefault="00507762">
      <w:pPr>
        <w:ind w:left="1440"/>
        <w:jc w:val="both"/>
        <w:rPr>
          <w:rFonts w:ascii="Cambria" w:hAnsi="Cambria"/>
        </w:rPr>
      </w:pPr>
    </w:p>
    <w:p w14:paraId="78CEFB1B" w14:textId="77777777" w:rsidR="00507762" w:rsidRPr="00AB4F1E" w:rsidRDefault="0082430B">
      <w:pPr>
        <w:jc w:val="both"/>
        <w:rPr>
          <w:rFonts w:ascii="Cambria" w:hAnsi="Cambria"/>
        </w:rPr>
      </w:pPr>
      <w:r w:rsidRPr="00AB4F1E">
        <w:rPr>
          <w:rFonts w:ascii="Cambria" w:hAnsi="Cambria"/>
        </w:rPr>
        <w:tab/>
        <w:t>2.2 Pour chaque contexte, préciser les intentions d’Hugo, émetteur de l’information.</w:t>
      </w:r>
    </w:p>
    <w:p w14:paraId="37844234" w14:textId="77777777" w:rsidR="00507762" w:rsidRPr="00AB4F1E" w:rsidRDefault="00507762">
      <w:pPr>
        <w:ind w:left="720"/>
        <w:jc w:val="both"/>
        <w:rPr>
          <w:rFonts w:ascii="Cambria" w:hAnsi="Cambria"/>
        </w:rPr>
      </w:pPr>
    </w:p>
    <w:p w14:paraId="67ECA76B" w14:textId="77777777" w:rsidR="00507762" w:rsidRPr="00AB4F1E" w:rsidRDefault="00294C00">
      <w:pPr>
        <w:jc w:val="both"/>
        <w:rPr>
          <w:rFonts w:ascii="Cambria" w:hAnsi="Cambria"/>
        </w:rPr>
      </w:pPr>
      <w:r w:rsidRPr="00AB4F1E">
        <w:rPr>
          <w:rFonts w:ascii="Cambria" w:hAnsi="Cambria"/>
          <w:noProof/>
          <w:lang w:eastAsia="fr-FR"/>
        </w:rPr>
        <w:drawing>
          <wp:inline distT="0" distB="0" distL="0" distR="0" wp14:anchorId="18A29E76" wp14:editId="31A5D203">
            <wp:extent cx="6408420" cy="3604895"/>
            <wp:effectExtent l="12700" t="12700" r="17780" b="146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420" cy="3604895"/>
                    </a:xfrm>
                    <a:prstGeom prst="rect">
                      <a:avLst/>
                    </a:prstGeom>
                    <a:ln w="6350">
                      <a:solidFill>
                        <a:srgbClr val="000000"/>
                      </a:solidFill>
                    </a:ln>
                  </pic:spPr>
                </pic:pic>
              </a:graphicData>
            </a:graphic>
          </wp:inline>
        </w:drawing>
      </w:r>
    </w:p>
    <w:p w14:paraId="7CDFAE9A" w14:textId="77777777" w:rsidR="00507762" w:rsidRPr="00AB4F1E" w:rsidRDefault="00507762">
      <w:pPr>
        <w:jc w:val="both"/>
        <w:rPr>
          <w:rFonts w:ascii="Cambria" w:hAnsi="Cambria"/>
          <w:color w:val="000000"/>
        </w:rPr>
      </w:pPr>
    </w:p>
    <w:p w14:paraId="2C3A3804" w14:textId="77777777" w:rsidR="00507762" w:rsidRPr="00AB4F1E" w:rsidRDefault="00507762">
      <w:pPr>
        <w:pageBreakBefore/>
        <w:jc w:val="both"/>
        <w:rPr>
          <w:rFonts w:ascii="Cambria" w:hAnsi="Cambria"/>
          <w:color w:val="000000"/>
        </w:rPr>
      </w:pPr>
    </w:p>
    <w:p w14:paraId="5083C4D9" w14:textId="77777777" w:rsidR="00507762" w:rsidRPr="00AB4F1E" w:rsidRDefault="0082430B">
      <w:pPr>
        <w:pBdr>
          <w:top w:val="none" w:sz="1" w:space="1" w:color="000000"/>
          <w:left w:val="none" w:sz="1" w:space="1" w:color="000000"/>
          <w:bottom w:val="none" w:sz="1" w:space="1" w:color="000000"/>
          <w:right w:val="none" w:sz="1" w:space="1" w:color="000000"/>
        </w:pBdr>
        <w:jc w:val="center"/>
        <w:rPr>
          <w:rFonts w:ascii="Cambria" w:hAnsi="Cambria"/>
        </w:rPr>
      </w:pPr>
      <w:r w:rsidRPr="00AB4F1E">
        <w:rPr>
          <w:rFonts w:ascii="Cambria" w:hAnsi="Cambria"/>
          <w:color w:val="000000"/>
        </w:rPr>
        <w:t>PAYSAGE INFORMATIONNEL</w:t>
      </w:r>
    </w:p>
    <w:p w14:paraId="6A23990A" w14:textId="77777777" w:rsidR="00507762" w:rsidRPr="00AB4F1E" w:rsidRDefault="00507762">
      <w:pPr>
        <w:pBdr>
          <w:top w:val="none" w:sz="1" w:space="1" w:color="000000"/>
          <w:left w:val="none" w:sz="1" w:space="1" w:color="000000"/>
          <w:bottom w:val="none" w:sz="1" w:space="1" w:color="000000"/>
          <w:right w:val="none" w:sz="1" w:space="1" w:color="000000"/>
        </w:pBdr>
        <w:jc w:val="center"/>
        <w:rPr>
          <w:rFonts w:ascii="Cambria" w:hAnsi="Cambria"/>
          <w:color w:val="000000"/>
        </w:rPr>
      </w:pPr>
    </w:p>
    <w:p w14:paraId="72B2F729" w14:textId="77777777" w:rsidR="00507762" w:rsidRPr="00AB4F1E" w:rsidRDefault="0082430B">
      <w:pPr>
        <w:pBdr>
          <w:top w:val="none" w:sz="1" w:space="1" w:color="000000"/>
          <w:left w:val="none" w:sz="1" w:space="1" w:color="000000"/>
          <w:bottom w:val="none" w:sz="1" w:space="1" w:color="000000"/>
          <w:right w:val="none" w:sz="1" w:space="1" w:color="000000"/>
        </w:pBdr>
        <w:jc w:val="center"/>
        <w:rPr>
          <w:rFonts w:ascii="Cambria" w:hAnsi="Cambria"/>
        </w:rPr>
      </w:pPr>
      <w:r w:rsidRPr="00AB4F1E">
        <w:rPr>
          <w:rFonts w:ascii="Cambria" w:hAnsi="Cambria"/>
          <w:color w:val="000000"/>
        </w:rPr>
        <w:t xml:space="preserve">Séance 1 : les contextes de production et intentions de l’émetteur </w:t>
      </w:r>
    </w:p>
    <w:p w14:paraId="56C0DAA0" w14:textId="77777777" w:rsidR="00507762" w:rsidRPr="00AB4F1E" w:rsidRDefault="00507762">
      <w:pPr>
        <w:pBdr>
          <w:top w:val="none" w:sz="1" w:space="1" w:color="000000"/>
          <w:left w:val="none" w:sz="1" w:space="1" w:color="000000"/>
          <w:bottom w:val="none" w:sz="1" w:space="1" w:color="000000"/>
          <w:right w:val="none" w:sz="1" w:space="1" w:color="000000"/>
        </w:pBdr>
        <w:jc w:val="center"/>
        <w:rPr>
          <w:rFonts w:ascii="Cambria" w:hAnsi="Cambria"/>
          <w:color w:val="000000"/>
        </w:rPr>
      </w:pPr>
    </w:p>
    <w:p w14:paraId="3F901A58" w14:textId="77777777" w:rsidR="00507762" w:rsidRPr="00AB4F1E" w:rsidRDefault="0082430B">
      <w:pPr>
        <w:pBdr>
          <w:top w:val="none" w:sz="1" w:space="1" w:color="000000"/>
          <w:left w:val="none" w:sz="1" w:space="1" w:color="000000"/>
          <w:bottom w:val="none" w:sz="1" w:space="1" w:color="000000"/>
          <w:right w:val="none" w:sz="1" w:space="1" w:color="000000"/>
        </w:pBdr>
        <w:jc w:val="center"/>
        <w:rPr>
          <w:rFonts w:ascii="Cambria" w:hAnsi="Cambria"/>
        </w:rPr>
      </w:pPr>
      <w:r w:rsidRPr="00AB4F1E">
        <w:rPr>
          <w:rFonts w:ascii="Cambria" w:hAnsi="Cambria"/>
          <w:b/>
          <w:bCs/>
        </w:rPr>
        <w:t>Ce que je retiens</w:t>
      </w:r>
    </w:p>
    <w:p w14:paraId="164F833B" w14:textId="77777777" w:rsidR="00507762" w:rsidRPr="00AB4F1E" w:rsidRDefault="00507762">
      <w:pPr>
        <w:pStyle w:val="Paragraphedeliste1"/>
        <w:spacing w:line="256" w:lineRule="auto"/>
        <w:rPr>
          <w:rFonts w:ascii="Cambria" w:hAnsi="Cambria"/>
        </w:rPr>
      </w:pPr>
    </w:p>
    <w:p w14:paraId="036A1912" w14:textId="77777777" w:rsidR="00507762" w:rsidRPr="00AB4F1E" w:rsidRDefault="00507762">
      <w:pPr>
        <w:pStyle w:val="Paragraphedeliste1"/>
        <w:spacing w:line="256" w:lineRule="auto"/>
        <w:rPr>
          <w:rFonts w:ascii="Cambria" w:hAnsi="Cambria"/>
        </w:rPr>
      </w:pPr>
    </w:p>
    <w:p w14:paraId="18508894" w14:textId="77777777" w:rsidR="00507762" w:rsidRPr="00AB4F1E" w:rsidRDefault="00507762">
      <w:pPr>
        <w:pStyle w:val="Paragraphedeliste1"/>
        <w:spacing w:line="256" w:lineRule="auto"/>
        <w:rPr>
          <w:rFonts w:ascii="Cambria" w:hAnsi="Cambria"/>
        </w:rPr>
      </w:pPr>
    </w:p>
    <w:p w14:paraId="649462B7" w14:textId="77777777" w:rsidR="00507762" w:rsidRPr="00AB4F1E" w:rsidRDefault="00507762">
      <w:pPr>
        <w:pStyle w:val="Paragraphedeliste1"/>
        <w:spacing w:line="256" w:lineRule="auto"/>
        <w:rPr>
          <w:rFonts w:ascii="Cambria" w:hAnsi="Cambria"/>
        </w:rPr>
      </w:pPr>
    </w:p>
    <w:p w14:paraId="2B9BF53A" w14:textId="0D75CEB7" w:rsidR="00507762" w:rsidRPr="00AB4F1E" w:rsidRDefault="0082430B">
      <w:pPr>
        <w:spacing w:line="256" w:lineRule="auto"/>
        <w:jc w:val="both"/>
        <w:rPr>
          <w:rFonts w:ascii="Cambria" w:hAnsi="Cambria"/>
        </w:rPr>
      </w:pPr>
      <w:r w:rsidRPr="00AB4F1E">
        <w:rPr>
          <w:rFonts w:ascii="Cambria" w:hAnsi="Cambria"/>
        </w:rPr>
        <w:t>Le paysage informationnel</w:t>
      </w:r>
      <w:r w:rsidR="00D736F0">
        <w:rPr>
          <w:rFonts w:ascii="Cambria" w:hAnsi="Cambria"/>
        </w:rPr>
        <w:t xml:space="preserve"> </w:t>
      </w:r>
      <w:r w:rsidRPr="00AB4F1E">
        <w:rPr>
          <w:rFonts w:ascii="Cambria" w:hAnsi="Cambria"/>
        </w:rPr>
        <w:t>comprend des _________________________ d’édition et de diffusion de l’information qui sont liés.</w:t>
      </w:r>
    </w:p>
    <w:p w14:paraId="191B7762" w14:textId="77777777" w:rsidR="00507762" w:rsidRPr="00AB4F1E" w:rsidRDefault="0082430B">
      <w:pPr>
        <w:spacing w:line="256" w:lineRule="auto"/>
        <w:jc w:val="both"/>
        <w:rPr>
          <w:rFonts w:ascii="Cambria" w:hAnsi="Cambria"/>
        </w:rPr>
      </w:pPr>
      <w:r w:rsidRPr="00AB4F1E">
        <w:rPr>
          <w:rFonts w:ascii="Cambria" w:hAnsi="Cambria"/>
        </w:rPr>
        <w:t>Des ______________</w:t>
      </w:r>
      <w:r w:rsidRPr="00AB4F1E">
        <w:rPr>
          <w:rFonts w:ascii="Cambria" w:hAnsi="Cambria"/>
          <w:b/>
        </w:rPr>
        <w:t xml:space="preserve"> </w:t>
      </w:r>
      <w:r w:rsidRPr="00AB4F1E">
        <w:rPr>
          <w:rFonts w:ascii="Cambria" w:hAnsi="Cambria"/>
        </w:rPr>
        <w:t>produisent des informations avec des ______________</w:t>
      </w:r>
      <w:r w:rsidRPr="00AB4F1E">
        <w:rPr>
          <w:rFonts w:ascii="Cambria" w:hAnsi="Cambria"/>
          <w:b/>
        </w:rPr>
        <w:t xml:space="preserve"> </w:t>
      </w:r>
      <w:r w:rsidRPr="00AB4F1E">
        <w:rPr>
          <w:rFonts w:ascii="Cambria" w:hAnsi="Cambria"/>
        </w:rPr>
        <w:t>dans le contexte de production.</w:t>
      </w:r>
    </w:p>
    <w:p w14:paraId="4DBF9EC0" w14:textId="77777777" w:rsidR="00507762" w:rsidRPr="00AB4F1E" w:rsidRDefault="0082430B">
      <w:pPr>
        <w:spacing w:line="256" w:lineRule="auto"/>
        <w:jc w:val="both"/>
        <w:rPr>
          <w:rFonts w:ascii="Cambria" w:hAnsi="Cambria"/>
        </w:rPr>
      </w:pPr>
      <w:r w:rsidRPr="00AB4F1E">
        <w:rPr>
          <w:rFonts w:ascii="Cambria" w:hAnsi="Cambria"/>
        </w:rPr>
        <w:t>Les intentions de ceux qui produisent l’information varient selon ______________ dans lequel il se trouve.</w:t>
      </w:r>
    </w:p>
    <w:p w14:paraId="4B3A15C6" w14:textId="7B87F08F" w:rsidR="00507762" w:rsidRPr="00AB4F1E" w:rsidRDefault="007815D1">
      <w:pPr>
        <w:spacing w:line="256" w:lineRule="auto"/>
        <w:rPr>
          <w:rFonts w:ascii="Cambria" w:hAnsi="Cambria"/>
        </w:rPr>
      </w:pPr>
      <w:r w:rsidRPr="00AB4F1E">
        <w:rPr>
          <w:rFonts w:ascii="Cambria" w:hAnsi="Cambria"/>
        </w:rPr>
        <w:t>Les contextes de production</w:t>
      </w:r>
      <w:r w:rsidR="0082430B" w:rsidRPr="00AB4F1E">
        <w:rPr>
          <w:rFonts w:ascii="Cambria" w:hAnsi="Cambria"/>
        </w:rPr>
        <w:t xml:space="preserve"> sont au nombre de six : ____________________</w:t>
      </w:r>
      <w:proofErr w:type="gramStart"/>
      <w:r w:rsidR="0082430B" w:rsidRPr="00AB4F1E">
        <w:rPr>
          <w:rFonts w:ascii="Cambria" w:hAnsi="Cambria"/>
        </w:rPr>
        <w:t>_ ,</w:t>
      </w:r>
      <w:proofErr w:type="gramEnd"/>
      <w:r w:rsidR="0082430B" w:rsidRPr="00AB4F1E">
        <w:rPr>
          <w:rFonts w:ascii="Cambria" w:hAnsi="Cambria"/>
        </w:rPr>
        <w:t xml:space="preserve"> _________________  , _____________________  , ________________________ , _______________________</w:t>
      </w:r>
      <w:r w:rsidR="0062721D">
        <w:rPr>
          <w:rFonts w:ascii="Cambria" w:hAnsi="Cambria"/>
        </w:rPr>
        <w:t xml:space="preserve"> </w:t>
      </w:r>
      <w:r w:rsidR="0082430B" w:rsidRPr="00AB4F1E">
        <w:rPr>
          <w:rFonts w:ascii="Cambria" w:hAnsi="Cambria"/>
        </w:rPr>
        <w:t>, ____________________________ .</w:t>
      </w:r>
    </w:p>
    <w:p w14:paraId="0E622799" w14:textId="77777777" w:rsidR="00507762" w:rsidRPr="00AB4F1E" w:rsidRDefault="00507762">
      <w:pPr>
        <w:spacing w:line="256" w:lineRule="auto"/>
        <w:rPr>
          <w:rFonts w:ascii="Cambria" w:hAnsi="Cambria"/>
        </w:rPr>
      </w:pPr>
    </w:p>
    <w:p w14:paraId="6695C3D0" w14:textId="77777777" w:rsidR="00507762" w:rsidRPr="00AB4F1E" w:rsidRDefault="00507762">
      <w:pPr>
        <w:spacing w:line="256" w:lineRule="auto"/>
        <w:rPr>
          <w:rFonts w:ascii="Cambria" w:hAnsi="Cambria"/>
        </w:rPr>
      </w:pPr>
    </w:p>
    <w:tbl>
      <w:tblPr>
        <w:tblW w:w="0" w:type="auto"/>
        <w:tblInd w:w="101" w:type="dxa"/>
        <w:tblLayout w:type="fixed"/>
        <w:tblLook w:val="0000" w:firstRow="0" w:lastRow="0" w:firstColumn="0" w:lastColumn="0" w:noHBand="0" w:noVBand="0"/>
      </w:tblPr>
      <w:tblGrid>
        <w:gridCol w:w="4320"/>
        <w:gridCol w:w="5835"/>
      </w:tblGrid>
      <w:tr w:rsidR="00507762" w:rsidRPr="00AB4F1E" w14:paraId="58187996" w14:textId="77777777">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85FB59" w14:textId="77777777" w:rsidR="00507762" w:rsidRPr="00AB4F1E" w:rsidRDefault="0082430B">
            <w:pPr>
              <w:widowControl w:val="0"/>
              <w:jc w:val="center"/>
              <w:rPr>
                <w:rFonts w:ascii="Cambria" w:hAnsi="Cambria"/>
              </w:rPr>
            </w:pPr>
            <w:r w:rsidRPr="00AB4F1E">
              <w:rPr>
                <w:rFonts w:ascii="Cambria" w:hAnsi="Cambria"/>
              </w:rPr>
              <w:t>Contextes de production</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210857AE" w14:textId="77777777" w:rsidR="00507762" w:rsidRPr="00AB4F1E" w:rsidRDefault="0082430B">
            <w:pPr>
              <w:widowControl w:val="0"/>
              <w:jc w:val="center"/>
              <w:rPr>
                <w:rFonts w:ascii="Cambria" w:hAnsi="Cambria"/>
              </w:rPr>
            </w:pPr>
            <w:r w:rsidRPr="00AB4F1E">
              <w:rPr>
                <w:rFonts w:ascii="Cambria" w:hAnsi="Cambria"/>
              </w:rPr>
              <w:t>Intention</w:t>
            </w:r>
          </w:p>
        </w:tc>
      </w:tr>
      <w:tr w:rsidR="00507762" w:rsidRPr="00AB4F1E" w14:paraId="7B2094B8"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D655B" w14:textId="77777777" w:rsidR="00507762" w:rsidRPr="00AB4F1E" w:rsidRDefault="0082430B">
            <w:pPr>
              <w:widowControl w:val="0"/>
              <w:rPr>
                <w:rFonts w:ascii="Cambria" w:hAnsi="Cambria"/>
              </w:rPr>
            </w:pPr>
            <w:r w:rsidRPr="00AB4F1E">
              <w:rPr>
                <w:rFonts w:ascii="Cambria" w:hAnsi="Cambria"/>
              </w:rPr>
              <w:t>Scientifique et technique</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6232F" w14:textId="77777777" w:rsidR="00507762" w:rsidRPr="00AB4F1E" w:rsidRDefault="00507762">
            <w:pPr>
              <w:widowControl w:val="0"/>
              <w:rPr>
                <w:rFonts w:ascii="Cambria" w:hAnsi="Cambria"/>
                <w:b/>
              </w:rPr>
            </w:pPr>
          </w:p>
        </w:tc>
      </w:tr>
      <w:tr w:rsidR="00507762" w:rsidRPr="00AB4F1E" w14:paraId="74E4C371"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3E19" w14:textId="77777777" w:rsidR="00507762" w:rsidRPr="00AB4F1E" w:rsidRDefault="007815D1">
            <w:pPr>
              <w:widowControl w:val="0"/>
              <w:jc w:val="both"/>
              <w:rPr>
                <w:rFonts w:ascii="Cambria" w:hAnsi="Cambria"/>
              </w:rPr>
            </w:pPr>
            <w:r w:rsidRPr="00AB4F1E">
              <w:rPr>
                <w:rFonts w:ascii="Cambria" w:hAnsi="Cambria"/>
              </w:rPr>
              <w:t>I</w:t>
            </w:r>
            <w:r w:rsidR="0082430B" w:rsidRPr="00AB4F1E">
              <w:rPr>
                <w:rFonts w:ascii="Cambria" w:hAnsi="Cambria"/>
              </w:rPr>
              <w:t>nstitutionnel</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0440" w14:textId="77777777" w:rsidR="00507762" w:rsidRPr="00AB4F1E" w:rsidRDefault="00507762">
            <w:pPr>
              <w:widowControl w:val="0"/>
              <w:rPr>
                <w:rFonts w:ascii="Cambria" w:hAnsi="Cambria"/>
                <w:b/>
              </w:rPr>
            </w:pPr>
          </w:p>
        </w:tc>
      </w:tr>
      <w:tr w:rsidR="00507762" w:rsidRPr="00AB4F1E" w14:paraId="0EBEE1E2"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CF19" w14:textId="77777777" w:rsidR="00507762" w:rsidRPr="00AB4F1E" w:rsidRDefault="0082430B">
            <w:pPr>
              <w:widowControl w:val="0"/>
              <w:rPr>
                <w:rFonts w:ascii="Cambria" w:hAnsi="Cambria"/>
              </w:rPr>
            </w:pPr>
            <w:r w:rsidRPr="00AB4F1E">
              <w:rPr>
                <w:rFonts w:ascii="Cambria" w:hAnsi="Cambria"/>
              </w:rPr>
              <w:t>Professionnel</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AE1A" w14:textId="77777777" w:rsidR="00507762" w:rsidRPr="00AB4F1E" w:rsidRDefault="00507762">
            <w:pPr>
              <w:widowControl w:val="0"/>
              <w:rPr>
                <w:rFonts w:ascii="Cambria" w:hAnsi="Cambria"/>
                <w:b/>
              </w:rPr>
            </w:pPr>
          </w:p>
        </w:tc>
      </w:tr>
      <w:tr w:rsidR="00507762" w:rsidRPr="00AB4F1E" w14:paraId="6FD109B9"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E682" w14:textId="292492FD" w:rsidR="00507762" w:rsidRPr="00AB4F1E" w:rsidRDefault="0082430B">
            <w:pPr>
              <w:widowControl w:val="0"/>
              <w:rPr>
                <w:rFonts w:ascii="Cambria" w:hAnsi="Cambria"/>
              </w:rPr>
            </w:pPr>
            <w:r w:rsidRPr="00AB4F1E">
              <w:rPr>
                <w:rFonts w:ascii="Cambria" w:hAnsi="Cambria"/>
              </w:rPr>
              <w:t>Associatif</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E983" w14:textId="77777777" w:rsidR="00507762" w:rsidRPr="00AB4F1E" w:rsidRDefault="00507762">
            <w:pPr>
              <w:widowControl w:val="0"/>
              <w:rPr>
                <w:rFonts w:ascii="Cambria" w:hAnsi="Cambria"/>
                <w:b/>
              </w:rPr>
            </w:pPr>
          </w:p>
        </w:tc>
      </w:tr>
      <w:tr w:rsidR="00507762" w:rsidRPr="00AB4F1E" w14:paraId="61F2C02E"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F4D2" w14:textId="77777777" w:rsidR="00507762" w:rsidRPr="00AB4F1E" w:rsidRDefault="0082430B">
            <w:pPr>
              <w:widowControl w:val="0"/>
              <w:rPr>
                <w:rFonts w:ascii="Cambria" w:hAnsi="Cambria"/>
              </w:rPr>
            </w:pPr>
            <w:r w:rsidRPr="00AB4F1E">
              <w:rPr>
                <w:rFonts w:ascii="Cambria" w:hAnsi="Cambria"/>
              </w:rPr>
              <w:t>Commercial ou industriel</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2E472" w14:textId="77777777" w:rsidR="00507762" w:rsidRPr="00AB4F1E" w:rsidRDefault="00507762">
            <w:pPr>
              <w:widowControl w:val="0"/>
              <w:rPr>
                <w:rFonts w:ascii="Cambria" w:hAnsi="Cambria"/>
                <w:b/>
              </w:rPr>
            </w:pPr>
          </w:p>
        </w:tc>
      </w:tr>
      <w:tr w:rsidR="00507762" w:rsidRPr="00AB4F1E" w14:paraId="5BCFFB8E" w14:textId="77777777">
        <w:trPr>
          <w:trHeight w:val="567"/>
        </w:trPr>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B97" w14:textId="77777777" w:rsidR="00507762" w:rsidRPr="00AB4F1E" w:rsidRDefault="0062721D">
            <w:pPr>
              <w:widowControl w:val="0"/>
              <w:rPr>
                <w:rFonts w:ascii="Cambria" w:hAnsi="Cambria"/>
              </w:rPr>
            </w:pPr>
            <w:r>
              <w:rPr>
                <w:rFonts w:ascii="Cambria" w:hAnsi="Cambria"/>
              </w:rPr>
              <w:t>I</w:t>
            </w:r>
            <w:r w:rsidR="0082430B" w:rsidRPr="00AB4F1E">
              <w:rPr>
                <w:rFonts w:ascii="Cambria" w:hAnsi="Cambria"/>
              </w:rPr>
              <w:t>ndividuel</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E264" w14:textId="77777777" w:rsidR="00507762" w:rsidRPr="00AB4F1E" w:rsidRDefault="00507762">
            <w:pPr>
              <w:widowControl w:val="0"/>
              <w:rPr>
                <w:rFonts w:ascii="Cambria" w:hAnsi="Cambria"/>
                <w:b/>
              </w:rPr>
            </w:pPr>
          </w:p>
        </w:tc>
      </w:tr>
    </w:tbl>
    <w:p w14:paraId="54F25FA2" w14:textId="77777777" w:rsidR="00507762" w:rsidRPr="00AB4F1E" w:rsidRDefault="00507762">
      <w:pPr>
        <w:spacing w:line="256" w:lineRule="auto"/>
        <w:rPr>
          <w:rFonts w:ascii="Cambria" w:hAnsi="Cambria"/>
        </w:rPr>
      </w:pPr>
    </w:p>
    <w:p w14:paraId="714BBD03" w14:textId="77777777" w:rsidR="007815D1" w:rsidRPr="00AB4F1E" w:rsidRDefault="007815D1">
      <w:pPr>
        <w:spacing w:line="256" w:lineRule="auto"/>
        <w:rPr>
          <w:rFonts w:ascii="Cambria" w:hAnsi="Cambria"/>
        </w:rPr>
      </w:pPr>
    </w:p>
    <w:p w14:paraId="019F2344" w14:textId="77777777" w:rsidR="007815D1" w:rsidRPr="00AB4F1E" w:rsidRDefault="007815D1">
      <w:pPr>
        <w:spacing w:line="256" w:lineRule="auto"/>
        <w:rPr>
          <w:rFonts w:ascii="Cambria" w:hAnsi="Cambria"/>
        </w:rPr>
      </w:pPr>
    </w:p>
    <w:p w14:paraId="51188EE4" w14:textId="77777777" w:rsidR="00507762" w:rsidRPr="00AB4F1E" w:rsidRDefault="0082430B" w:rsidP="009F1566">
      <w:pPr>
        <w:spacing w:line="256" w:lineRule="auto"/>
        <w:jc w:val="both"/>
        <w:rPr>
          <w:rFonts w:ascii="Cambria" w:hAnsi="Cambria"/>
        </w:rPr>
      </w:pPr>
      <w:r w:rsidRPr="00AB4F1E">
        <w:rPr>
          <w:rFonts w:ascii="Cambria" w:hAnsi="Cambria"/>
        </w:rPr>
        <w:t>En bref, le contexte de pro</w:t>
      </w:r>
      <w:r w:rsidR="007815D1" w:rsidRPr="00AB4F1E">
        <w:rPr>
          <w:rFonts w:ascii="Cambria" w:hAnsi="Cambria"/>
        </w:rPr>
        <w:t>duction de l’information, c’est</w:t>
      </w:r>
      <w:r w:rsidRPr="00AB4F1E">
        <w:rPr>
          <w:rFonts w:ascii="Cambria" w:hAnsi="Cambria"/>
        </w:rPr>
        <w:t xml:space="preserve"> le ______________ dans lequel se trouve l’émetteur et son ______________.</w:t>
      </w:r>
    </w:p>
    <w:p w14:paraId="362E9A98" w14:textId="77777777" w:rsidR="00507762" w:rsidRPr="00AB4F1E" w:rsidRDefault="00507762" w:rsidP="009F1566"/>
    <w:p w14:paraId="34ED8F63" w14:textId="77777777" w:rsidR="0082430B" w:rsidRPr="00AB4F1E" w:rsidRDefault="0082430B">
      <w:pPr>
        <w:pageBreakBefore/>
        <w:jc w:val="both"/>
        <w:rPr>
          <w:rFonts w:ascii="Cambria" w:hAnsi="Cambria"/>
        </w:rPr>
      </w:pPr>
      <w:r w:rsidRPr="00AB4F1E">
        <w:rPr>
          <w:rFonts w:ascii="Cambria" w:hAnsi="Cambria"/>
          <w:color w:val="000000"/>
        </w:rPr>
        <w:lastRenderedPageBreak/>
        <w:t xml:space="preserve">3. Révision des notions : jeu sur </w:t>
      </w:r>
      <w:hyperlink r:id="rId9" w:history="1">
        <w:r w:rsidRPr="007454BA">
          <w:rPr>
            <w:rStyle w:val="Lienhypertexte"/>
            <w:rFonts w:ascii="Cambria" w:hAnsi="Cambria"/>
          </w:rPr>
          <w:t>Kahoot</w:t>
        </w:r>
      </w:hyperlink>
    </w:p>
    <w:sectPr w:rsidR="0082430B" w:rsidRPr="00AB4F1E">
      <w:headerReference w:type="default" r:id="rId10"/>
      <w:footerReference w:type="default" r:id="rId11"/>
      <w:pgSz w:w="11906" w:h="16838"/>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345E" w14:textId="77777777" w:rsidR="000C43A5" w:rsidRDefault="000C43A5" w:rsidP="00294C00">
      <w:r>
        <w:separator/>
      </w:r>
    </w:p>
  </w:endnote>
  <w:endnote w:type="continuationSeparator" w:id="0">
    <w:p w14:paraId="58F1B153" w14:textId="77777777" w:rsidR="000C43A5" w:rsidRDefault="000C43A5" w:rsidP="0029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A6BC" w14:textId="28B1074F" w:rsidR="00294C00" w:rsidRDefault="00D736F0">
    <w:pPr>
      <w:pStyle w:val="Pieddepage"/>
    </w:pPr>
    <w:r>
      <w:t xml:space="preserve">Page </w:t>
    </w:r>
    <w:r>
      <w:rPr>
        <w:b/>
        <w:bCs/>
      </w:rPr>
      <w:fldChar w:fldCharType="begin"/>
    </w:r>
    <w:r>
      <w:rPr>
        <w:b/>
        <w:bCs/>
      </w:rPr>
      <w:instrText>PAGE  \* Arabic  \* MERGEFORMAT</w:instrText>
    </w:r>
    <w:r>
      <w:rPr>
        <w:b/>
        <w:bCs/>
      </w:rPr>
      <w:fldChar w:fldCharType="separate"/>
    </w:r>
    <w:r w:rsidR="009F1566">
      <w:rPr>
        <w:b/>
        <w:bCs/>
        <w:noProof/>
      </w:rPr>
      <w:t>4</w:t>
    </w:r>
    <w:r>
      <w:rPr>
        <w:b/>
        <w:bCs/>
      </w:rPr>
      <w:fldChar w:fldCharType="end"/>
    </w:r>
    <w:r>
      <w:t xml:space="preserve"> sur </w:t>
    </w:r>
    <w:r>
      <w:rPr>
        <w:b/>
        <w:bCs/>
      </w:rPr>
      <w:fldChar w:fldCharType="begin"/>
    </w:r>
    <w:r>
      <w:rPr>
        <w:b/>
        <w:bCs/>
      </w:rPr>
      <w:instrText>NUMPAGES  \* Arabic  \* MERGEFORMAT</w:instrText>
    </w:r>
    <w:r>
      <w:rPr>
        <w:b/>
        <w:bCs/>
      </w:rPr>
      <w:fldChar w:fldCharType="separate"/>
    </w:r>
    <w:r w:rsidR="009F1566">
      <w:rPr>
        <w:b/>
        <w:bCs/>
        <w:noProof/>
      </w:rPr>
      <w:t>4</w:t>
    </w:r>
    <w:r>
      <w:rPr>
        <w:b/>
        <w:bCs/>
      </w:rPr>
      <w:fldChar w:fldCharType="end"/>
    </w:r>
    <w:r w:rsidR="004C01BA">
      <w:t>GAP&amp;Doc Janvier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067D" w14:textId="77777777" w:rsidR="000C43A5" w:rsidRDefault="000C43A5" w:rsidP="00294C00">
      <w:r>
        <w:separator/>
      </w:r>
    </w:p>
  </w:footnote>
  <w:footnote w:type="continuationSeparator" w:id="0">
    <w:p w14:paraId="2F4EFA7E" w14:textId="77777777" w:rsidR="000C43A5" w:rsidRDefault="000C43A5" w:rsidP="00294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B6EC" w14:textId="77777777" w:rsidR="00237377" w:rsidRDefault="00244921" w:rsidP="00244921">
    <w:pPr>
      <w:pBdr>
        <w:top w:val="none" w:sz="1" w:space="1" w:color="000000"/>
        <w:left w:val="none" w:sz="1" w:space="1" w:color="000000"/>
        <w:bottom w:val="none" w:sz="1" w:space="1" w:color="000000"/>
        <w:right w:val="none" w:sz="1" w:space="1" w:color="000000"/>
      </w:pBdr>
      <w:jc w:val="center"/>
    </w:pPr>
    <w:r>
      <w:t xml:space="preserve"> </w:t>
    </w:r>
    <w:r w:rsidR="00237377">
      <w:t>Baccalauréat professionnel - Paysage informationnel </w:t>
    </w:r>
  </w:p>
  <w:p w14:paraId="1D0944A4" w14:textId="77777777" w:rsidR="00244921" w:rsidRDefault="00237377" w:rsidP="00237377">
    <w:pPr>
      <w:pStyle w:val="Paragraphedeliste"/>
      <w:numPr>
        <w:ilvl w:val="0"/>
        <w:numId w:val="7"/>
      </w:numPr>
      <w:pBdr>
        <w:top w:val="none" w:sz="1" w:space="1" w:color="000000"/>
        <w:left w:val="none" w:sz="1" w:space="1" w:color="000000"/>
        <w:bottom w:val="none" w:sz="1" w:space="1" w:color="000000"/>
        <w:right w:val="none" w:sz="1" w:space="1" w:color="000000"/>
      </w:pBdr>
      <w:jc w:val="center"/>
    </w:pPr>
    <w:r>
      <w:t>C</w:t>
    </w:r>
    <w:r w:rsidR="00244921">
      <w:t xml:space="preserve">ontextes de production et intentions de l’émetteur </w:t>
    </w:r>
  </w:p>
  <w:p w14:paraId="079B174E" w14:textId="77777777" w:rsidR="00237377" w:rsidRDefault="00237377" w:rsidP="00237377">
    <w:pPr>
      <w:pStyle w:val="Paragraphedeliste"/>
      <w:pBdr>
        <w:top w:val="none" w:sz="1" w:space="1" w:color="000000"/>
        <w:left w:val="none" w:sz="1" w:space="1" w:color="000000"/>
        <w:bottom w:val="none" w:sz="1" w:space="1" w:color="000000"/>
        <w:right w:val="none" w:sz="1" w:space="1" w:color="000000"/>
      </w:pBdr>
      <w:ind w:left="420"/>
      <w:jc w:val="center"/>
    </w:pPr>
    <w:r>
      <w:t>Fiche élève</w:t>
    </w:r>
  </w:p>
  <w:p w14:paraId="3500F1A6" w14:textId="77777777" w:rsidR="00294C00" w:rsidRDefault="00294C00" w:rsidP="00D736F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F456E4C"/>
    <w:multiLevelType w:val="hybridMultilevel"/>
    <w:tmpl w:val="F158633A"/>
    <w:lvl w:ilvl="0" w:tplc="5A4EBC8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0"/>
    <w:rsid w:val="000C43A5"/>
    <w:rsid w:val="00147ED1"/>
    <w:rsid w:val="00190AFA"/>
    <w:rsid w:val="00237377"/>
    <w:rsid w:val="00244921"/>
    <w:rsid w:val="00282E3A"/>
    <w:rsid w:val="00294C00"/>
    <w:rsid w:val="003D77BD"/>
    <w:rsid w:val="00485C43"/>
    <w:rsid w:val="004C01BA"/>
    <w:rsid w:val="004C0852"/>
    <w:rsid w:val="00503BBE"/>
    <w:rsid w:val="00507762"/>
    <w:rsid w:val="0062721D"/>
    <w:rsid w:val="0074075F"/>
    <w:rsid w:val="007454BA"/>
    <w:rsid w:val="007772E9"/>
    <w:rsid w:val="007815D1"/>
    <w:rsid w:val="0082430B"/>
    <w:rsid w:val="0087152A"/>
    <w:rsid w:val="008B12D5"/>
    <w:rsid w:val="009F1566"/>
    <w:rsid w:val="00A82EE9"/>
    <w:rsid w:val="00AB4F1E"/>
    <w:rsid w:val="00C52C12"/>
    <w:rsid w:val="00D609C3"/>
    <w:rsid w:val="00D736F0"/>
    <w:rsid w:val="00DC5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D6B595"/>
  <w15:chartTrackingRefBased/>
  <w15:docId w15:val="{F0E0AB82-84E4-D542-AE59-0F296FA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Tahom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eastAsia="Calibri"/>
      <w:b/>
    </w:rPr>
  </w:style>
  <w:style w:type="character" w:styleId="Lienhypertexte">
    <w:name w:val="Hyperlink"/>
    <w:rPr>
      <w:color w:val="000080"/>
      <w:u w:val="single"/>
    </w:rPr>
  </w:style>
  <w:style w:type="paragraph" w:customStyle="1" w:styleId="Heading">
    <w:name w:val="Heading"/>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Times New Roman"/>
    </w:rPr>
  </w:style>
  <w:style w:type="paragraph" w:customStyle="1" w:styleId="TableContents">
    <w:name w:val="Table Contents"/>
    <w:basedOn w:val="Normal"/>
    <w:pPr>
      <w:widowControl w:val="0"/>
      <w:suppressLineNumbers/>
    </w:pPr>
  </w:style>
  <w:style w:type="paragraph" w:customStyle="1" w:styleId="TableauNormal1">
    <w:name w:val="Tableau Normal1"/>
    <w:pPr>
      <w:suppressAutoHyphens/>
    </w:pPr>
    <w:rPr>
      <w:rFonts w:ascii="Calibri" w:eastAsia="Calibri" w:hAnsi="Calibri"/>
    </w:rPr>
  </w:style>
  <w:style w:type="paragraph" w:customStyle="1" w:styleId="Paragraphedeliste1">
    <w:name w:val="Paragraphe de liste1"/>
    <w:basedOn w:val="Normal"/>
    <w:pPr>
      <w:ind w:left="720"/>
      <w:contextualSpacing/>
    </w:pPr>
  </w:style>
  <w:style w:type="paragraph" w:styleId="En-tte">
    <w:name w:val="header"/>
    <w:basedOn w:val="Normal"/>
    <w:link w:val="En-tteCar"/>
    <w:uiPriority w:val="99"/>
    <w:unhideWhenUsed/>
    <w:rsid w:val="00294C00"/>
    <w:pPr>
      <w:tabs>
        <w:tab w:val="center" w:pos="4536"/>
        <w:tab w:val="right" w:pos="9072"/>
      </w:tabs>
    </w:pPr>
  </w:style>
  <w:style w:type="character" w:customStyle="1" w:styleId="En-tteCar">
    <w:name w:val="En-tête Car"/>
    <w:basedOn w:val="Policepardfaut"/>
    <w:link w:val="En-tte"/>
    <w:uiPriority w:val="99"/>
    <w:rsid w:val="00294C00"/>
    <w:rPr>
      <w:rFonts w:ascii="Calibri" w:eastAsia="Calibri" w:hAnsi="Calibri" w:cs="Tahoma"/>
      <w:sz w:val="24"/>
      <w:szCs w:val="24"/>
      <w:lang w:eastAsia="en-US"/>
    </w:rPr>
  </w:style>
  <w:style w:type="paragraph" w:styleId="Pieddepage">
    <w:name w:val="footer"/>
    <w:basedOn w:val="Normal"/>
    <w:link w:val="PieddepageCar"/>
    <w:uiPriority w:val="99"/>
    <w:unhideWhenUsed/>
    <w:rsid w:val="00294C00"/>
    <w:pPr>
      <w:tabs>
        <w:tab w:val="center" w:pos="4536"/>
        <w:tab w:val="right" w:pos="9072"/>
      </w:tabs>
    </w:pPr>
  </w:style>
  <w:style w:type="character" w:customStyle="1" w:styleId="PieddepageCar">
    <w:name w:val="Pied de page Car"/>
    <w:basedOn w:val="Policepardfaut"/>
    <w:link w:val="Pieddepage"/>
    <w:uiPriority w:val="99"/>
    <w:rsid w:val="00294C00"/>
    <w:rPr>
      <w:rFonts w:ascii="Calibri" w:eastAsia="Calibri" w:hAnsi="Calibri" w:cs="Tahoma"/>
      <w:sz w:val="24"/>
      <w:szCs w:val="24"/>
      <w:lang w:eastAsia="en-US"/>
    </w:rPr>
  </w:style>
  <w:style w:type="paragraph" w:styleId="Paragraphedeliste">
    <w:name w:val="List Paragraph"/>
    <w:basedOn w:val="Normal"/>
    <w:uiPriority w:val="34"/>
    <w:qFormat/>
    <w:rsid w:val="00237377"/>
    <w:pPr>
      <w:ind w:left="720"/>
      <w:contextualSpacing/>
    </w:pPr>
  </w:style>
  <w:style w:type="paragraph" w:styleId="Rvision">
    <w:name w:val="Revision"/>
    <w:hidden/>
    <w:uiPriority w:val="99"/>
    <w:semiHidden/>
    <w:rsid w:val="00D736F0"/>
    <w:rPr>
      <w:rFonts w:ascii="Calibri" w:eastAsia="Calibri" w:hAnsi="Calibri" w:cs="Tahoma"/>
      <w:sz w:val="24"/>
      <w:szCs w:val="24"/>
      <w:lang w:eastAsia="en-US"/>
    </w:rPr>
  </w:style>
  <w:style w:type="paragraph" w:styleId="Textedebulles">
    <w:name w:val="Balloon Text"/>
    <w:basedOn w:val="Normal"/>
    <w:link w:val="TextedebullesCar"/>
    <w:uiPriority w:val="99"/>
    <w:semiHidden/>
    <w:unhideWhenUsed/>
    <w:rsid w:val="009F15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56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izinie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e.kahoot.it/share/paysage-informationnel-contexte-de-production-et-intention/7d66ab46-b6a9-4c8c-87b2-2a3f0b8fa7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Canizares</dc:creator>
  <cp:keywords/>
  <cp:lastModifiedBy>Sylvie SOGNOS MARCISET</cp:lastModifiedBy>
  <cp:revision>3</cp:revision>
  <cp:lastPrinted>1995-11-21T16:41:00Z</cp:lastPrinted>
  <dcterms:created xsi:type="dcterms:W3CDTF">2022-01-21T10:13:00Z</dcterms:created>
  <dcterms:modified xsi:type="dcterms:W3CDTF">2022-01-21T10:13:00Z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